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82" w:rsidRPr="00782982" w:rsidRDefault="007866E1" w:rsidP="00782982">
      <w:pPr>
        <w:spacing w:line="240" w:lineRule="auto"/>
        <w:ind w:left="4955" w:righ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782982" w:rsidRPr="00782982">
        <w:rPr>
          <w:rFonts w:ascii="Times New Roman" w:eastAsia="Times New Roman" w:hAnsi="Times New Roman" w:cs="Times New Roman"/>
          <w:sz w:val="28"/>
        </w:rPr>
        <w:t>УТВЕРЖДЕН</w:t>
      </w:r>
    </w:p>
    <w:p w:rsidR="00782982" w:rsidRPr="00782982" w:rsidRDefault="00782982" w:rsidP="00782982">
      <w:pPr>
        <w:spacing w:after="0" w:line="240" w:lineRule="auto"/>
        <w:ind w:left="5664" w:right="-284"/>
        <w:rPr>
          <w:rFonts w:ascii="Times New Roman" w:eastAsia="Times New Roman" w:hAnsi="Times New Roman" w:cs="Times New Roman"/>
          <w:sz w:val="28"/>
        </w:rPr>
      </w:pPr>
      <w:r w:rsidRPr="00782982">
        <w:rPr>
          <w:rFonts w:ascii="Times New Roman" w:eastAsia="Times New Roman" w:hAnsi="Times New Roman" w:cs="Times New Roman"/>
          <w:sz w:val="28"/>
        </w:rPr>
        <w:t>распоряжением</w:t>
      </w:r>
    </w:p>
    <w:p w:rsidR="00782982" w:rsidRPr="00782982" w:rsidRDefault="00782982" w:rsidP="00782982">
      <w:pPr>
        <w:spacing w:after="0" w:line="240" w:lineRule="auto"/>
        <w:ind w:left="5664" w:right="-284"/>
        <w:rPr>
          <w:rFonts w:ascii="Times New Roman" w:eastAsia="Times New Roman" w:hAnsi="Times New Roman" w:cs="Times New Roman"/>
          <w:sz w:val="28"/>
        </w:rPr>
      </w:pPr>
      <w:r w:rsidRPr="00782982">
        <w:rPr>
          <w:rFonts w:ascii="Times New Roman" w:eastAsia="Times New Roman" w:hAnsi="Times New Roman" w:cs="Times New Roman"/>
          <w:sz w:val="28"/>
        </w:rPr>
        <w:t>Контрольно-счетной палаты Советского городского округа Ставропольского края</w:t>
      </w:r>
    </w:p>
    <w:p w:rsidR="00782982" w:rsidRPr="00782982" w:rsidRDefault="00782982" w:rsidP="00782982">
      <w:pPr>
        <w:tabs>
          <w:tab w:val="left" w:pos="5387"/>
          <w:tab w:val="left" w:pos="5529"/>
        </w:tabs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782982">
        <w:rPr>
          <w:rFonts w:ascii="Times New Roman" w:eastAsia="Times New Roman" w:hAnsi="Times New Roman" w:cs="Times New Roman"/>
          <w:sz w:val="28"/>
        </w:rPr>
        <w:t xml:space="preserve">от « </w:t>
      </w:r>
      <w:r w:rsidRPr="00782982">
        <w:rPr>
          <w:rFonts w:ascii="Times New Roman" w:eastAsia="Times New Roman" w:hAnsi="Times New Roman" w:cs="Times New Roman"/>
          <w:sz w:val="28"/>
          <w:u w:val="single"/>
        </w:rPr>
        <w:t>___</w:t>
      </w:r>
      <w:r w:rsidRPr="00782982">
        <w:rPr>
          <w:rFonts w:ascii="Times New Roman" w:eastAsia="Times New Roman" w:hAnsi="Times New Roman" w:cs="Times New Roman"/>
          <w:sz w:val="28"/>
        </w:rPr>
        <w:t xml:space="preserve"> » ______ 201_ г. № </w:t>
      </w:r>
      <w:r w:rsidRPr="00782982">
        <w:rPr>
          <w:rFonts w:ascii="Times New Roman" w:eastAsia="Times New Roman" w:hAnsi="Times New Roman" w:cs="Times New Roman"/>
          <w:sz w:val="28"/>
          <w:u w:val="single"/>
        </w:rPr>
        <w:t>___</w:t>
      </w:r>
    </w:p>
    <w:p w:rsidR="00E934B0" w:rsidRPr="00E67447" w:rsidRDefault="00E934B0" w:rsidP="007829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4B0" w:rsidRDefault="00E934B0" w:rsidP="00E934B0">
      <w:pPr>
        <w:ind w:left="5954"/>
        <w:jc w:val="both"/>
        <w:rPr>
          <w:color w:val="FF0000"/>
        </w:rPr>
      </w:pPr>
    </w:p>
    <w:p w:rsidR="00E934B0" w:rsidRDefault="00E934B0" w:rsidP="00E934B0">
      <w:pPr>
        <w:jc w:val="center"/>
        <w:rPr>
          <w:color w:val="FF0000"/>
        </w:rPr>
      </w:pPr>
    </w:p>
    <w:p w:rsidR="00E934B0" w:rsidRDefault="00E934B0" w:rsidP="00E934B0">
      <w:pPr>
        <w:jc w:val="center"/>
        <w:rPr>
          <w:color w:val="FF0000"/>
        </w:rPr>
      </w:pPr>
    </w:p>
    <w:p w:rsidR="00E934B0" w:rsidRDefault="00E934B0" w:rsidP="00782982">
      <w:pPr>
        <w:rPr>
          <w:color w:val="FF0000"/>
        </w:rPr>
      </w:pPr>
    </w:p>
    <w:p w:rsidR="00E934B0" w:rsidRDefault="00E934B0" w:rsidP="00E934B0">
      <w:pPr>
        <w:jc w:val="center"/>
        <w:rPr>
          <w:color w:val="FF0000"/>
        </w:rPr>
      </w:pPr>
    </w:p>
    <w:p w:rsidR="00E67447" w:rsidRPr="00374E8F" w:rsidRDefault="00E67447" w:rsidP="00E6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E0C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Pr="00374E8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145E51" w:rsidRDefault="00145E51" w:rsidP="00E6744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7447" w:rsidRPr="00145E51" w:rsidRDefault="00145E51" w:rsidP="00E6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E51">
        <w:rPr>
          <w:rFonts w:ascii="Times New Roman" w:hAnsi="Times New Roman" w:cs="Times New Roman"/>
          <w:sz w:val="28"/>
          <w:szCs w:val="28"/>
        </w:rPr>
        <w:t>СФК КСП -7</w:t>
      </w:r>
    </w:p>
    <w:p w:rsidR="00E67447" w:rsidRDefault="00E67447" w:rsidP="00E67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76D3" w:rsidRPr="00295FDD" w:rsidRDefault="00E67447" w:rsidP="001C7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FDD"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="0037469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76D3" w:rsidRPr="00295FDD">
        <w:rPr>
          <w:rFonts w:ascii="Times New Roman" w:hAnsi="Times New Roman" w:cs="Times New Roman"/>
          <w:sz w:val="28"/>
          <w:szCs w:val="28"/>
        </w:rPr>
        <w:t>ИСПОЛНЕНИ</w:t>
      </w:r>
      <w:r w:rsidR="001C76D3">
        <w:rPr>
          <w:rFonts w:ascii="Times New Roman" w:hAnsi="Times New Roman" w:cs="Times New Roman"/>
          <w:sz w:val="28"/>
          <w:szCs w:val="28"/>
        </w:rPr>
        <w:t xml:space="preserve">Я РЕШЕНИЙ О  </w:t>
      </w:r>
      <w:r w:rsidR="001C76D3" w:rsidRPr="00295FDD">
        <w:rPr>
          <w:rFonts w:ascii="Times New Roman" w:hAnsi="Times New Roman" w:cs="Times New Roman"/>
          <w:sz w:val="28"/>
          <w:szCs w:val="28"/>
        </w:rPr>
        <w:t>БЮДЖЕТ</w:t>
      </w:r>
      <w:r w:rsidR="001C76D3">
        <w:rPr>
          <w:rFonts w:ascii="Times New Roman" w:hAnsi="Times New Roman" w:cs="Times New Roman"/>
          <w:sz w:val="28"/>
          <w:szCs w:val="28"/>
        </w:rPr>
        <w:t>Е</w:t>
      </w:r>
    </w:p>
    <w:p w:rsidR="00E67447" w:rsidRPr="00295FDD" w:rsidRDefault="00E67447" w:rsidP="00E67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7447" w:rsidRDefault="00E67447" w:rsidP="00E67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7447" w:rsidRDefault="00E67447" w:rsidP="00E67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7447" w:rsidRDefault="00E67447" w:rsidP="00E67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34B0" w:rsidRPr="00E67447" w:rsidRDefault="00E934B0" w:rsidP="00145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4B0" w:rsidRPr="009B6026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Default="00E934B0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E2FFD" w:rsidRDefault="00BE2FFD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E2FFD" w:rsidRDefault="00BE2FFD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E2FFD" w:rsidRDefault="00BE2FFD" w:rsidP="00E934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34B0" w:rsidRPr="0099721A" w:rsidRDefault="00E934B0" w:rsidP="00BE2FFD">
      <w:pPr>
        <w:pStyle w:val="a4"/>
        <w:spacing w:line="288" w:lineRule="auto"/>
        <w:jc w:val="center"/>
        <w:rPr>
          <w:b/>
          <w:szCs w:val="28"/>
        </w:rPr>
      </w:pPr>
      <w:r w:rsidRPr="0099721A">
        <w:rPr>
          <w:b/>
          <w:szCs w:val="28"/>
        </w:rPr>
        <w:t>Содержание</w:t>
      </w:r>
    </w:p>
    <w:p w:rsidR="00E934B0" w:rsidRPr="0099721A" w:rsidRDefault="00E934B0" w:rsidP="00E934B0">
      <w:pPr>
        <w:pStyle w:val="a4"/>
        <w:spacing w:line="288" w:lineRule="auto"/>
        <w:ind w:firstLine="720"/>
        <w:rPr>
          <w:b/>
          <w:szCs w:val="28"/>
        </w:rPr>
      </w:pPr>
    </w:p>
    <w:tbl>
      <w:tblPr>
        <w:tblW w:w="9913" w:type="dxa"/>
        <w:jc w:val="center"/>
        <w:tblInd w:w="190" w:type="dxa"/>
        <w:tblLook w:val="04A0"/>
      </w:tblPr>
      <w:tblGrid>
        <w:gridCol w:w="546"/>
        <w:gridCol w:w="8920"/>
        <w:gridCol w:w="447"/>
      </w:tblGrid>
      <w:tr w:rsidR="00E934B0" w:rsidRPr="0099721A" w:rsidTr="00E934B0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E934B0" w:rsidRPr="0099721A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E934B0" w:rsidRPr="0099721A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447" w:type="dxa"/>
            <w:shd w:val="clear" w:color="auto" w:fill="auto"/>
          </w:tcPr>
          <w:p w:rsidR="00E934B0" w:rsidRPr="0099721A" w:rsidRDefault="00524F13" w:rsidP="00524F13">
            <w:pPr>
              <w:pStyle w:val="a4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934B0" w:rsidRPr="0099721A" w:rsidTr="00E934B0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E934B0" w:rsidRPr="0099721A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E934B0" w:rsidRPr="0099721A" w:rsidRDefault="00FF6F63" w:rsidP="0037469E">
            <w:pPr>
              <w:pStyle w:val="a4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Содержание оперативного контроля…………………</w:t>
            </w:r>
            <w:r w:rsidR="00E934B0" w:rsidRPr="0099721A">
              <w:rPr>
                <w:szCs w:val="28"/>
              </w:rPr>
              <w:t>………...</w:t>
            </w:r>
          </w:p>
        </w:tc>
        <w:tc>
          <w:tcPr>
            <w:tcW w:w="447" w:type="dxa"/>
            <w:shd w:val="clear" w:color="auto" w:fill="auto"/>
          </w:tcPr>
          <w:p w:rsidR="00E934B0" w:rsidRPr="0099721A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3</w:t>
            </w:r>
          </w:p>
        </w:tc>
      </w:tr>
      <w:tr w:rsidR="00E934B0" w:rsidRPr="00FF6F63" w:rsidTr="00E934B0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E934B0" w:rsidRPr="0099721A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:rsidR="00E934B0" w:rsidRPr="0099721A" w:rsidRDefault="00FF6F63" w:rsidP="001C76D3">
            <w:pPr>
              <w:pStyle w:val="a4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Нормативная правовая и информационная основы оперативногоконтроля</w:t>
            </w:r>
            <w:r w:rsidR="00E934B0" w:rsidRPr="0099721A">
              <w:rPr>
                <w:szCs w:val="28"/>
              </w:rPr>
              <w:t>………</w:t>
            </w:r>
          </w:p>
        </w:tc>
        <w:tc>
          <w:tcPr>
            <w:tcW w:w="447" w:type="dxa"/>
            <w:shd w:val="clear" w:color="auto" w:fill="auto"/>
          </w:tcPr>
          <w:p w:rsidR="00E934B0" w:rsidRPr="001F09EE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1F09EE">
              <w:rPr>
                <w:szCs w:val="28"/>
              </w:rPr>
              <w:t>5</w:t>
            </w:r>
          </w:p>
        </w:tc>
      </w:tr>
      <w:tr w:rsidR="00E934B0" w:rsidRPr="00FF6F63" w:rsidTr="00E934B0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E934B0" w:rsidRPr="0099721A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4.</w:t>
            </w:r>
          </w:p>
        </w:tc>
        <w:tc>
          <w:tcPr>
            <w:tcW w:w="8920" w:type="dxa"/>
            <w:shd w:val="clear" w:color="auto" w:fill="auto"/>
          </w:tcPr>
          <w:p w:rsidR="00E934B0" w:rsidRPr="0099721A" w:rsidRDefault="001C76D3" w:rsidP="001C76D3">
            <w:pPr>
              <w:pStyle w:val="a4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FF6F63">
              <w:rPr>
                <w:szCs w:val="28"/>
              </w:rPr>
              <w:t>оперативного  контроля…………………</w:t>
            </w:r>
            <w:r w:rsidR="00FF6F63" w:rsidRPr="0099721A">
              <w:rPr>
                <w:szCs w:val="28"/>
              </w:rPr>
              <w:t>………...</w:t>
            </w:r>
            <w:r w:rsidR="00E934B0" w:rsidRPr="0099721A">
              <w:rPr>
                <w:szCs w:val="28"/>
              </w:rPr>
              <w:t>…</w:t>
            </w:r>
            <w:r>
              <w:rPr>
                <w:szCs w:val="28"/>
              </w:rPr>
              <w:t>………………</w:t>
            </w:r>
            <w:r w:rsidR="00E934B0" w:rsidRPr="0099721A">
              <w:rPr>
                <w:szCs w:val="28"/>
              </w:rPr>
              <w:t>….</w:t>
            </w:r>
          </w:p>
        </w:tc>
        <w:tc>
          <w:tcPr>
            <w:tcW w:w="447" w:type="dxa"/>
            <w:shd w:val="clear" w:color="auto" w:fill="auto"/>
          </w:tcPr>
          <w:p w:rsidR="00E934B0" w:rsidRPr="001F09EE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1F09EE">
              <w:rPr>
                <w:szCs w:val="28"/>
              </w:rPr>
              <w:t>6</w:t>
            </w:r>
          </w:p>
        </w:tc>
      </w:tr>
      <w:tr w:rsidR="00E934B0" w:rsidRPr="00FF6F63" w:rsidTr="00E934B0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:rsidR="00E934B0" w:rsidRPr="0099721A" w:rsidRDefault="00E934B0" w:rsidP="00E934B0">
            <w:pPr>
              <w:pStyle w:val="a4"/>
              <w:spacing w:line="288" w:lineRule="auto"/>
              <w:rPr>
                <w:szCs w:val="28"/>
              </w:rPr>
            </w:pPr>
            <w:r w:rsidRPr="001C76D3">
              <w:rPr>
                <w:szCs w:val="28"/>
              </w:rPr>
              <w:t>5</w:t>
            </w:r>
            <w:r w:rsidRPr="0099721A">
              <w:rPr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E934B0" w:rsidRPr="0099721A" w:rsidRDefault="001C76D3" w:rsidP="001C76D3">
            <w:pPr>
              <w:pStyle w:val="a4"/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о</w:t>
            </w:r>
            <w:r w:rsidR="00FF6F63">
              <w:rPr>
                <w:szCs w:val="28"/>
              </w:rPr>
              <w:t>формление результатов оперативного  контроля……………</w:t>
            </w:r>
            <w:r w:rsidR="00FF6F63" w:rsidRPr="0099721A">
              <w:rPr>
                <w:szCs w:val="28"/>
              </w:rPr>
              <w:t>………...</w:t>
            </w:r>
          </w:p>
        </w:tc>
        <w:tc>
          <w:tcPr>
            <w:tcW w:w="447" w:type="dxa"/>
            <w:shd w:val="clear" w:color="auto" w:fill="auto"/>
          </w:tcPr>
          <w:p w:rsidR="00E934B0" w:rsidRPr="001F09EE" w:rsidRDefault="001F09EE" w:rsidP="001F09EE">
            <w:pPr>
              <w:pStyle w:val="a4"/>
              <w:spacing w:line="288" w:lineRule="auto"/>
              <w:rPr>
                <w:szCs w:val="28"/>
              </w:rPr>
            </w:pPr>
            <w:r w:rsidRPr="001F09EE">
              <w:rPr>
                <w:szCs w:val="28"/>
              </w:rPr>
              <w:t>7</w:t>
            </w:r>
          </w:p>
        </w:tc>
      </w:tr>
    </w:tbl>
    <w:p w:rsidR="00295FDD" w:rsidRDefault="00E934B0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9721A">
        <w:rPr>
          <w:sz w:val="28"/>
          <w:szCs w:val="28"/>
        </w:rPr>
        <w:br w:type="page"/>
      </w:r>
    </w:p>
    <w:p w:rsidR="005F5B94" w:rsidRPr="004744E7" w:rsidRDefault="005F5B94" w:rsidP="005F5B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4E7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5F5B94" w:rsidRDefault="005F5B94" w:rsidP="005F5B94">
      <w:pPr>
        <w:pStyle w:val="ConsPlusNormal"/>
        <w:jc w:val="both"/>
      </w:pPr>
    </w:p>
    <w:p w:rsidR="004744E7" w:rsidRPr="00F00218" w:rsidRDefault="005F5B94" w:rsidP="00474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52E">
        <w:rPr>
          <w:rFonts w:ascii="Times New Roman" w:hAnsi="Times New Roman" w:cs="Times New Roman"/>
          <w:sz w:val="28"/>
          <w:szCs w:val="28"/>
        </w:rPr>
        <w:t>1.1.</w:t>
      </w:r>
      <w:r w:rsidRPr="004744E7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4744E7" w:rsidRPr="004744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469E" w:rsidRPr="004744E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4744E7">
        <w:rPr>
          <w:rFonts w:ascii="Times New Roman" w:hAnsi="Times New Roman" w:cs="Times New Roman"/>
          <w:sz w:val="28"/>
          <w:szCs w:val="28"/>
        </w:rPr>
        <w:t>(контроля</w:t>
      </w:r>
      <w:proofErr w:type="gramStart"/>
      <w:r w:rsidRPr="004744E7">
        <w:rPr>
          <w:rFonts w:ascii="Times New Roman" w:hAnsi="Times New Roman" w:cs="Times New Roman"/>
          <w:sz w:val="28"/>
          <w:szCs w:val="28"/>
        </w:rPr>
        <w:t>"</w:t>
      </w:r>
      <w:r w:rsidR="004744E7" w:rsidRPr="004744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744E7" w:rsidRPr="004744E7">
        <w:rPr>
          <w:rFonts w:ascii="Times New Roman" w:hAnsi="Times New Roman" w:cs="Times New Roman"/>
          <w:sz w:val="28"/>
          <w:szCs w:val="28"/>
        </w:rPr>
        <w:t xml:space="preserve">перативный </w:t>
      </w:r>
      <w:r w:rsidR="0037469E" w:rsidRPr="004744E7">
        <w:rPr>
          <w:rFonts w:ascii="Times New Roman" w:hAnsi="Times New Roman" w:cs="Times New Roman"/>
          <w:sz w:val="28"/>
          <w:szCs w:val="28"/>
        </w:rPr>
        <w:t>контрол</w:t>
      </w:r>
      <w:r w:rsidR="004744E7" w:rsidRPr="004744E7">
        <w:rPr>
          <w:rFonts w:ascii="Times New Roman" w:hAnsi="Times New Roman" w:cs="Times New Roman"/>
          <w:sz w:val="28"/>
          <w:szCs w:val="28"/>
        </w:rPr>
        <w:t xml:space="preserve">ь исполнения решений о бюджете» </w:t>
      </w:r>
      <w:r w:rsidRPr="004744E7">
        <w:rPr>
          <w:rFonts w:ascii="Times New Roman" w:hAnsi="Times New Roman" w:cs="Times New Roman"/>
          <w:sz w:val="28"/>
          <w:szCs w:val="28"/>
        </w:rPr>
        <w:t xml:space="preserve">(далее - Стандарт) разработан </w:t>
      </w:r>
      <w:r w:rsidR="004744E7" w:rsidRPr="004744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744E7">
        <w:rPr>
          <w:rFonts w:ascii="Times New Roman" w:hAnsi="Times New Roman" w:cs="Times New Roman"/>
          <w:sz w:val="28"/>
          <w:szCs w:val="28"/>
        </w:rPr>
        <w:t>с Бюджетн</w:t>
      </w:r>
      <w:r w:rsidR="004744E7" w:rsidRPr="004744E7">
        <w:rPr>
          <w:rFonts w:ascii="Times New Roman" w:hAnsi="Times New Roman" w:cs="Times New Roman"/>
          <w:sz w:val="28"/>
          <w:szCs w:val="28"/>
        </w:rPr>
        <w:t>ым</w:t>
      </w:r>
      <w:hyperlink r:id="rId4" w:tooltip="&quot;Бюджетный кодекс Российской Федерации&quot; от 31.07.1998 N 145-ФЗ (ред. от 29.07.2017){КонсультантПлюс}" w:history="1">
        <w:r w:rsidRPr="00474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  <w:r w:rsidR="004744E7" w:rsidRPr="00474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 w:rsidRPr="004744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F452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4744E7">
        <w:rPr>
          <w:rFonts w:ascii="Times New Roman" w:hAnsi="Times New Roman" w:cs="Times New Roman"/>
          <w:sz w:val="28"/>
          <w:szCs w:val="28"/>
        </w:rPr>
        <w:t>, Федеральн</w:t>
      </w:r>
      <w:r w:rsidR="004744E7" w:rsidRPr="004744E7">
        <w:rPr>
          <w:rFonts w:ascii="Times New Roman" w:hAnsi="Times New Roman" w:cs="Times New Roman"/>
          <w:sz w:val="28"/>
          <w:szCs w:val="28"/>
        </w:rPr>
        <w:t>ым законом от 07 февраля 2011г. № 6-ФЗ «Об общих принципах организации и деятельности ко</w:t>
      </w:r>
      <w:r w:rsidR="004744E7">
        <w:rPr>
          <w:rFonts w:ascii="Times New Roman" w:hAnsi="Times New Roman" w:cs="Times New Roman"/>
          <w:sz w:val="28"/>
          <w:szCs w:val="28"/>
        </w:rPr>
        <w:t>н</w:t>
      </w:r>
      <w:r w:rsidR="004744E7" w:rsidRPr="004744E7">
        <w:rPr>
          <w:rFonts w:ascii="Times New Roman" w:hAnsi="Times New Roman" w:cs="Times New Roman"/>
          <w:sz w:val="28"/>
          <w:szCs w:val="28"/>
        </w:rPr>
        <w:t xml:space="preserve">трольно-счётных органов субъектов Российской Федерации и муниципальных образований», </w:t>
      </w:r>
      <w:r w:rsidR="00145E51">
        <w:rPr>
          <w:rFonts w:ascii="Times New Roman" w:hAnsi="Times New Roman" w:cs="Times New Roman"/>
          <w:sz w:val="28"/>
          <w:szCs w:val="28"/>
        </w:rPr>
        <w:t>решением С</w:t>
      </w:r>
      <w:r w:rsidR="00145E51" w:rsidRPr="00145E51">
        <w:rPr>
          <w:rFonts w:ascii="Times New Roman" w:hAnsi="Times New Roman" w:cs="Times New Roman"/>
          <w:sz w:val="28"/>
          <w:szCs w:val="28"/>
        </w:rPr>
        <w:t>овета депутатов Советского городского округа Ставропольского края от 26 сентября  2017 г. № 13 «</w:t>
      </w:r>
      <w:proofErr w:type="gramStart"/>
      <w:r w:rsidR="00145E51" w:rsidRPr="00145E51">
        <w:rPr>
          <w:rFonts w:ascii="Times New Roman" w:hAnsi="Times New Roman" w:cs="Times New Roman"/>
          <w:sz w:val="28"/>
          <w:szCs w:val="28"/>
        </w:rPr>
        <w:t>Обутверждении Положения о контрольно-счётной палате Советского городского округа Ставрополь</w:t>
      </w:r>
      <w:r w:rsidR="00145E51">
        <w:rPr>
          <w:rFonts w:ascii="Times New Roman" w:hAnsi="Times New Roman" w:cs="Times New Roman"/>
          <w:sz w:val="28"/>
          <w:szCs w:val="28"/>
        </w:rPr>
        <w:t>ского края» (далее – Положение)</w:t>
      </w:r>
      <w:r w:rsidR="004744E7" w:rsidRPr="004744E7">
        <w:rPr>
          <w:rFonts w:ascii="Times New Roman" w:hAnsi="Times New Roman" w:cs="Times New Roman"/>
          <w:sz w:val="28"/>
          <w:szCs w:val="28"/>
        </w:rPr>
        <w:t xml:space="preserve">, на основе типового стандарта внешнего государственного (муниципального) финансового контроля «Оперативный контроль исполнения </w:t>
      </w:r>
      <w:r w:rsidR="004744E7">
        <w:rPr>
          <w:rFonts w:ascii="Times New Roman" w:hAnsi="Times New Roman" w:cs="Times New Roman"/>
          <w:sz w:val="28"/>
          <w:szCs w:val="28"/>
        </w:rPr>
        <w:t>законов (</w:t>
      </w:r>
      <w:r w:rsidR="004744E7" w:rsidRPr="004744E7">
        <w:rPr>
          <w:rFonts w:ascii="Times New Roman" w:hAnsi="Times New Roman" w:cs="Times New Roman"/>
          <w:sz w:val="28"/>
          <w:szCs w:val="28"/>
        </w:rPr>
        <w:t>решений</w:t>
      </w:r>
      <w:r w:rsidR="004744E7">
        <w:rPr>
          <w:rFonts w:ascii="Times New Roman" w:hAnsi="Times New Roman" w:cs="Times New Roman"/>
          <w:sz w:val="28"/>
          <w:szCs w:val="28"/>
        </w:rPr>
        <w:t>)</w:t>
      </w:r>
      <w:r w:rsidR="004744E7" w:rsidRPr="004744E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744E7">
        <w:rPr>
          <w:rFonts w:ascii="Times New Roman" w:hAnsi="Times New Roman" w:cs="Times New Roman"/>
          <w:sz w:val="28"/>
          <w:szCs w:val="28"/>
        </w:rPr>
        <w:t>»</w:t>
      </w:r>
      <w:r w:rsidR="004744E7" w:rsidRPr="004744E7">
        <w:rPr>
          <w:rFonts w:ascii="Times New Roman" w:hAnsi="Times New Roman" w:cs="Times New Roman"/>
          <w:sz w:val="28"/>
          <w:szCs w:val="28"/>
        </w:rPr>
        <w:t xml:space="preserve">, рекомендованного решением Президиума Совета контрольно-счетных органов при Счетной палате Российской Федерации  от 03 июня 2015 г. (протокол №2-ПКСО), в соответствии с </w:t>
      </w:r>
      <w:r w:rsidR="004744E7" w:rsidRPr="0047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Регламентом контрольно-счётной палаты </w:t>
      </w:r>
      <w:r w:rsidR="0082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Советского </w:t>
      </w:r>
      <w:r w:rsidR="004744E7" w:rsidRPr="0047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Ставропольского края, утверждённого </w:t>
      </w:r>
      <w:r w:rsidR="00F00218" w:rsidRPr="00F00218">
        <w:rPr>
          <w:rFonts w:ascii="Times New Roman" w:hAnsi="Times New Roman" w:cs="Times New Roman"/>
          <w:sz w:val="28"/>
          <w:szCs w:val="28"/>
          <w:shd w:val="clear" w:color="auto" w:fill="FFFFFF"/>
        </w:rPr>
        <w:t>от 10ноября</w:t>
      </w:r>
      <w:proofErr w:type="gramEnd"/>
      <w:r w:rsidR="00F00218" w:rsidRPr="00F0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</w:t>
      </w:r>
      <w:r w:rsidR="004744E7" w:rsidRPr="00F0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Регламент).</w:t>
      </w:r>
    </w:p>
    <w:p w:rsidR="005F452E" w:rsidRPr="005F452E" w:rsidRDefault="005F452E" w:rsidP="004D10EC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F452E">
        <w:rPr>
          <w:rFonts w:ascii="Times New Roman" w:hAnsi="Times New Roman" w:cs="Times New Roman"/>
          <w:i w:val="0"/>
          <w:color w:val="auto"/>
          <w:sz w:val="28"/>
          <w:szCs w:val="28"/>
        </w:rPr>
        <w:t>1.2. </w:t>
      </w:r>
      <w:proofErr w:type="gramStart"/>
      <w:r w:rsidRPr="005F45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Стандарт применяется при осуществлении оперативного контроля по результатам исполнения бюджета и предназначен для использования </w:t>
      </w:r>
      <w:r w:rsidR="009E2E57">
        <w:rPr>
          <w:i w:val="0"/>
          <w:color w:val="auto"/>
          <w:sz w:val="28"/>
          <w:szCs w:val="28"/>
        </w:rPr>
        <w:t>КСП С</w:t>
      </w:r>
      <w:r w:rsidRPr="005F452E">
        <w:rPr>
          <w:i w:val="0"/>
          <w:color w:val="auto"/>
          <w:sz w:val="28"/>
          <w:szCs w:val="28"/>
        </w:rPr>
        <w:t>ГО СК</w:t>
      </w:r>
      <w:r w:rsidRPr="005F45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основании положений статьи 268.1 Бюджетного кодекса Российской Федерации (далее – БК РФ),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решения </w:t>
      </w:r>
      <w:r w:rsidR="009E2E57" w:rsidRPr="007F6DAF">
        <w:rPr>
          <w:rFonts w:ascii="Times New Roman" w:hAnsi="Times New Roman" w:cs="Times New Roman"/>
          <w:i w:val="0"/>
          <w:color w:val="auto"/>
          <w:sz w:val="28"/>
          <w:szCs w:val="28"/>
        </w:rPr>
        <w:t>Совета депутатов Советского городского округа</w:t>
      </w:r>
      <w:r w:rsidR="009E2E57">
        <w:rPr>
          <w:rFonts w:ascii="Times New Roman" w:hAnsi="Times New Roman" w:cs="Times New Roman"/>
          <w:i w:val="0"/>
          <w:color w:val="auto"/>
          <w:sz w:val="28"/>
          <w:szCs w:val="28"/>
        </w:rPr>
        <w:t>от11.10</w:t>
      </w:r>
      <w:r w:rsidR="00FF0B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.2017 г. № </w:t>
      </w:r>
      <w:r w:rsidR="009E2E57">
        <w:rPr>
          <w:rFonts w:ascii="Times New Roman" w:hAnsi="Times New Roman" w:cs="Times New Roman"/>
          <w:i w:val="0"/>
          <w:color w:val="auto"/>
          <w:sz w:val="28"/>
          <w:szCs w:val="28"/>
        </w:rPr>
        <w:t>19</w:t>
      </w:r>
      <w:r w:rsidR="00FF0B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«Об</w:t>
      </w:r>
      <w:proofErr w:type="gramEnd"/>
      <w:r w:rsidR="00FF0B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FF0B9F"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утверждении</w:t>
      </w:r>
      <w:proofErr w:type="gramEnd"/>
      <w:r w:rsidR="00FF0B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Положения о бюджетном процессе в </w:t>
      </w:r>
      <w:r w:rsidR="009E2E57">
        <w:rPr>
          <w:rFonts w:ascii="Times New Roman" w:hAnsi="Times New Roman" w:cs="Times New Roman"/>
          <w:i w:val="0"/>
          <w:color w:val="auto"/>
          <w:sz w:val="28"/>
          <w:szCs w:val="28"/>
        </w:rPr>
        <w:t>Советском</w:t>
      </w:r>
      <w:r w:rsidR="00FF0B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городском округе Ставропольского края»</w:t>
      </w:r>
      <w:r w:rsid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(далее – Положение о бюджетном процессе)</w:t>
      </w:r>
      <w:r w:rsidR="00FF0B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Положения </w:t>
      </w:r>
      <w:r w:rsidRPr="005F45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 </w:t>
      </w:r>
      <w:r w:rsidR="00514442" w:rsidRPr="0012631C">
        <w:rPr>
          <w:rFonts w:ascii="Times New Roman" w:hAnsi="Times New Roman" w:cs="Times New Roman"/>
          <w:i w:val="0"/>
          <w:color w:val="auto"/>
          <w:sz w:val="28"/>
          <w:szCs w:val="28"/>
        </w:rPr>
        <w:t>КСП С</w:t>
      </w:r>
      <w:r w:rsidR="004D10EC" w:rsidRPr="0012631C">
        <w:rPr>
          <w:rFonts w:ascii="Times New Roman" w:hAnsi="Times New Roman" w:cs="Times New Roman"/>
          <w:i w:val="0"/>
          <w:color w:val="auto"/>
          <w:sz w:val="28"/>
          <w:szCs w:val="28"/>
        </w:rPr>
        <w:t>ГО СК</w:t>
      </w:r>
      <w:r w:rsidRPr="005F45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Регламента </w:t>
      </w:r>
      <w:r w:rsidR="00514442" w:rsidRPr="0012631C">
        <w:rPr>
          <w:rFonts w:ascii="Times New Roman" w:hAnsi="Times New Roman" w:cs="Times New Roman"/>
          <w:i w:val="0"/>
          <w:color w:val="auto"/>
          <w:sz w:val="28"/>
          <w:szCs w:val="28"/>
        </w:rPr>
        <w:t>КСП С</w:t>
      </w:r>
      <w:r w:rsidR="004D10EC" w:rsidRPr="0012631C">
        <w:rPr>
          <w:rFonts w:ascii="Times New Roman" w:hAnsi="Times New Roman" w:cs="Times New Roman"/>
          <w:i w:val="0"/>
          <w:color w:val="auto"/>
          <w:sz w:val="28"/>
          <w:szCs w:val="28"/>
        </w:rPr>
        <w:t>ГО СК</w:t>
      </w:r>
      <w:r w:rsidR="004D10EC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F452E" w:rsidRPr="004D10EC" w:rsidRDefault="005F452E" w:rsidP="004D10EC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F452E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.3. Объектом стандартизации является деятельность </w:t>
      </w:r>
      <w:r w:rsidR="00DF13E5">
        <w:rPr>
          <w:rFonts w:ascii="Times New Roman" w:hAnsi="Times New Roman" w:cs="Times New Roman"/>
          <w:i w:val="0"/>
          <w:color w:val="auto"/>
          <w:sz w:val="28"/>
          <w:szCs w:val="28"/>
        </w:rPr>
        <w:t>КСП С</w:t>
      </w:r>
      <w:r w:rsidR="004D10EC"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>ГО СК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осуществлению </w:t>
      </w:r>
      <w:proofErr w:type="gramStart"/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контроля за</w:t>
      </w:r>
      <w:proofErr w:type="gramEnd"/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исполнением бюджета </w:t>
      </w:r>
      <w:r w:rsidR="00DF13E5">
        <w:rPr>
          <w:rFonts w:ascii="Times New Roman" w:hAnsi="Times New Roman" w:cs="Times New Roman"/>
          <w:i w:val="0"/>
          <w:color w:val="auto"/>
          <w:sz w:val="28"/>
          <w:szCs w:val="28"/>
        </w:rPr>
        <w:t>Советского</w:t>
      </w:r>
      <w:r w:rsidR="004D10EC"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городского округа Ставропольского края (далее – бюджета округа)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F452E" w:rsidRPr="004D10EC" w:rsidRDefault="005F452E" w:rsidP="004D10EC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>1.4. Целью Стандарта является установление общих правил, требований и процедур осуществления оперативного контроля за ходом исполнения решений о бюджете (далее </w:t>
      </w:r>
      <w:proofErr w:type="gramStart"/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>–о</w:t>
      </w:r>
      <w:proofErr w:type="gramEnd"/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перативный контроль), проводимого </w:t>
      </w:r>
      <w:r w:rsidR="00DF13E5">
        <w:rPr>
          <w:rFonts w:ascii="Times New Roman" w:hAnsi="Times New Roman" w:cs="Times New Roman"/>
          <w:i w:val="0"/>
          <w:color w:val="auto"/>
          <w:sz w:val="28"/>
          <w:szCs w:val="28"/>
        </w:rPr>
        <w:t>КСП С</w:t>
      </w:r>
      <w:r w:rsidR="004D10EC">
        <w:rPr>
          <w:rFonts w:ascii="Times New Roman" w:hAnsi="Times New Roman" w:cs="Times New Roman"/>
          <w:i w:val="0"/>
          <w:color w:val="auto"/>
          <w:sz w:val="28"/>
          <w:szCs w:val="28"/>
        </w:rPr>
        <w:t>ГО СК.</w:t>
      </w:r>
    </w:p>
    <w:p w:rsidR="005F452E" w:rsidRPr="004D10EC" w:rsidRDefault="005F452E" w:rsidP="004D10EC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>1.5. </w:t>
      </w:r>
      <w:r w:rsidRPr="004D10E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Задачами Стандарта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являются: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содержания и порядка организации оперативного контроля; 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5F452E" w:rsidRPr="004D10EC" w:rsidRDefault="005F452E" w:rsidP="004D10EC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1.6. </w:t>
      </w:r>
      <w:r w:rsidRPr="004D10EC"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 xml:space="preserve">Планирование мероприятий оперативного контроля осуществляется в рамках общего планирования деятельности </w:t>
      </w:r>
      <w:r w:rsidR="00DF13E5" w:rsidRPr="00FE17DB">
        <w:rPr>
          <w:rFonts w:ascii="Times New Roman" w:hAnsi="Times New Roman" w:cs="Times New Roman"/>
          <w:i w:val="0"/>
          <w:color w:val="auto"/>
          <w:sz w:val="28"/>
          <w:szCs w:val="28"/>
        </w:rPr>
        <w:t>КСП С</w:t>
      </w:r>
      <w:r w:rsidR="004D10EC" w:rsidRPr="00FE17DB">
        <w:rPr>
          <w:rFonts w:ascii="Times New Roman" w:hAnsi="Times New Roman" w:cs="Times New Roman"/>
          <w:i w:val="0"/>
          <w:color w:val="auto"/>
          <w:sz w:val="28"/>
          <w:szCs w:val="28"/>
        </w:rPr>
        <w:t>ГО СК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 учетом требования </w:t>
      </w:r>
      <w:r w:rsidR="004D10EC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 о бюджетном процессе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отражается в </w:t>
      </w:r>
      <w:r w:rsid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годовом 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>плане работы</w:t>
      </w:r>
      <w:r w:rsidR="00DF13E5" w:rsidRPr="00FE17DB">
        <w:rPr>
          <w:rFonts w:ascii="Times New Roman" w:hAnsi="Times New Roman" w:cs="Times New Roman"/>
          <w:i w:val="0"/>
          <w:color w:val="auto"/>
          <w:sz w:val="28"/>
          <w:szCs w:val="28"/>
        </w:rPr>
        <w:t>КСП С</w:t>
      </w:r>
      <w:r w:rsidR="004D10EC" w:rsidRPr="00FE17DB">
        <w:rPr>
          <w:rFonts w:ascii="Times New Roman" w:hAnsi="Times New Roman" w:cs="Times New Roman"/>
          <w:i w:val="0"/>
          <w:color w:val="auto"/>
          <w:sz w:val="28"/>
          <w:szCs w:val="28"/>
        </w:rPr>
        <w:t>ГО СК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Оперативный контроль осуществляется </w:t>
      </w:r>
      <w:r w:rsidR="004D10EC">
        <w:rPr>
          <w:rFonts w:ascii="Times New Roman" w:hAnsi="Times New Roman" w:cs="Times New Roman"/>
          <w:i w:val="0"/>
          <w:color w:val="auto"/>
          <w:sz w:val="28"/>
          <w:szCs w:val="28"/>
        </w:rPr>
        <w:t>сотрудникам</w:t>
      </w:r>
      <w:r w:rsidR="00DF13E5" w:rsidRPr="00FE17DB">
        <w:rPr>
          <w:rFonts w:ascii="Times New Roman" w:hAnsi="Times New Roman" w:cs="Times New Roman"/>
          <w:i w:val="0"/>
          <w:color w:val="auto"/>
          <w:sz w:val="28"/>
          <w:szCs w:val="28"/>
        </w:rPr>
        <w:t>КСП С</w:t>
      </w:r>
      <w:r w:rsidR="004D10EC" w:rsidRPr="00FE17DB">
        <w:rPr>
          <w:rFonts w:ascii="Times New Roman" w:hAnsi="Times New Roman" w:cs="Times New Roman"/>
          <w:i w:val="0"/>
          <w:color w:val="auto"/>
          <w:sz w:val="28"/>
          <w:szCs w:val="28"/>
        </w:rPr>
        <w:t>ГО СК</w:t>
      </w: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КСО.</w:t>
      </w:r>
    </w:p>
    <w:p w:rsidR="005F452E" w:rsidRPr="004D10EC" w:rsidRDefault="005F452E" w:rsidP="004D10EC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>1.7. В Стандарте термины и понятия применяются в значении, используемом в действующем законодательстве Российской Федерации.</w:t>
      </w:r>
    </w:p>
    <w:p w:rsidR="005F452E" w:rsidRPr="004D10EC" w:rsidRDefault="005F452E" w:rsidP="004D10EC">
      <w:pPr>
        <w:pStyle w:val="21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2E" w:rsidRDefault="005F452E" w:rsidP="00F75328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10EC">
        <w:rPr>
          <w:rFonts w:ascii="Times New Roman" w:hAnsi="Times New Roman" w:cs="Times New Roman"/>
          <w:color w:val="auto"/>
          <w:sz w:val="28"/>
          <w:szCs w:val="28"/>
        </w:rPr>
        <w:t>2. Содержание оперативного контроля</w:t>
      </w:r>
    </w:p>
    <w:p w:rsidR="00F75328" w:rsidRPr="00F75328" w:rsidRDefault="00F75328" w:rsidP="00F75328"/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napToGrid w:val="0"/>
          <w:sz w:val="28"/>
          <w:szCs w:val="28"/>
        </w:rPr>
        <w:t>2.1. </w:t>
      </w:r>
      <w:r w:rsidRPr="004D10EC">
        <w:rPr>
          <w:rFonts w:ascii="Times New Roman" w:hAnsi="Times New Roman" w:cs="Times New Roman"/>
          <w:sz w:val="28"/>
          <w:szCs w:val="28"/>
        </w:rPr>
        <w:t>Оперативный контроль</w:t>
      </w:r>
      <w:r w:rsidRPr="004D10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D10EC">
        <w:rPr>
          <w:rFonts w:ascii="Times New Roman" w:hAnsi="Times New Roman" w:cs="Times New Roman"/>
          <w:sz w:val="28"/>
          <w:szCs w:val="28"/>
        </w:rPr>
        <w:t xml:space="preserve">комплекс контрольных, экспертно-аналитических мероприятий, организационных и иных мероприятий, осуществляемый контрольно-счетным органом в процессе исполнения решений о </w:t>
      </w:r>
      <w:r w:rsidR="00E02A79">
        <w:rPr>
          <w:rFonts w:ascii="Times New Roman" w:hAnsi="Times New Roman" w:cs="Times New Roman"/>
          <w:sz w:val="28"/>
          <w:szCs w:val="28"/>
        </w:rPr>
        <w:t>бюджете</w:t>
      </w:r>
      <w:r w:rsidRPr="004D10EC">
        <w:rPr>
          <w:rFonts w:ascii="Times New Roman" w:hAnsi="Times New Roman" w:cs="Times New Roman"/>
          <w:sz w:val="28"/>
          <w:szCs w:val="28"/>
        </w:rPr>
        <w:t xml:space="preserve"> (далее – бюджет) в целях определения соответствия фактически поступивших в бюджет доходов и произведенных расходов утвержденным показателям бюджета на текущий финансовый год. </w:t>
      </w:r>
    </w:p>
    <w:p w:rsidR="00E02A79" w:rsidRDefault="005F452E" w:rsidP="004D10EC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D10E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Периодичность осуществления оперативного контроля определяется </w:t>
      </w:r>
      <w:r w:rsidR="00DB5E36">
        <w:rPr>
          <w:rFonts w:ascii="Times New Roman" w:hAnsi="Times New Roman" w:cs="Times New Roman"/>
          <w:i w:val="0"/>
          <w:color w:val="auto"/>
          <w:sz w:val="28"/>
          <w:szCs w:val="28"/>
        </w:rPr>
        <w:t>КСП С</w:t>
      </w:r>
      <w:r w:rsidR="00E02A79">
        <w:rPr>
          <w:rFonts w:ascii="Times New Roman" w:hAnsi="Times New Roman" w:cs="Times New Roman"/>
          <w:i w:val="0"/>
          <w:color w:val="auto"/>
          <w:sz w:val="28"/>
          <w:szCs w:val="28"/>
        </w:rPr>
        <w:t>ГО СК.</w:t>
      </w:r>
    </w:p>
    <w:p w:rsidR="005F452E" w:rsidRPr="004D10EC" w:rsidRDefault="005F452E" w:rsidP="004D10E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2.2. Задачами оперативного контроля являются: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 определение полноты и своевременности поступления денежных сре</w:t>
      </w:r>
      <w:proofErr w:type="gramStart"/>
      <w:r w:rsidRPr="004D10EC">
        <w:rPr>
          <w:rFonts w:ascii="Times New Roman" w:hAnsi="Times New Roman" w:cs="Times New Roman"/>
          <w:sz w:val="28"/>
          <w:szCs w:val="28"/>
          <w:lang w:eastAsia="en-US"/>
        </w:rPr>
        <w:t>дств в б</w:t>
      </w:r>
      <w:proofErr w:type="gramEnd"/>
      <w:r w:rsidRPr="004D10EC">
        <w:rPr>
          <w:rFonts w:ascii="Times New Roman" w:hAnsi="Times New Roman" w:cs="Times New Roman"/>
          <w:sz w:val="28"/>
          <w:szCs w:val="28"/>
          <w:lang w:eastAsia="en-US"/>
        </w:rPr>
        <w:t>юджет и их расходования в ходе исполнения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определение объема и структуры муниципального долга, размеров профицита (дефицита) бюджета, источников финансирования дефицита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 определение законности и эффективности распоряжения, управления и использования муниципального имущества;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анализ рисков </w:t>
      </w:r>
      <w:proofErr w:type="spellStart"/>
      <w:r w:rsidRPr="004D10EC">
        <w:rPr>
          <w:rFonts w:ascii="Times New Roman" w:hAnsi="Times New Roman" w:cs="Times New Roman"/>
          <w:sz w:val="28"/>
          <w:szCs w:val="28"/>
          <w:lang w:eastAsia="en-US"/>
        </w:rPr>
        <w:t>недополучения</w:t>
      </w:r>
      <w:proofErr w:type="spellEnd"/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 доходов бюджета, невыполнения принятых расходных обязательств, в том числе носящих программный характер;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сравнение фактических показателей с показателями, утвержденными бюджетом, сводной бюджетной росписью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отклонении от этих показателей;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определение своевременности внесения изменений в бюджет;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внесение предложений по устранению выявленных недостатков (нарушений).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2.3. Предметом оперативного контроля являются процессы исполнения бюджета в текущем финансовом году, в разрезе исполнительных ведомств, использования муниципальной собственности, деятельность объектов контроля по исполнению бюджета в текущем финансовом году. 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4D10EC">
        <w:rPr>
          <w:rFonts w:ascii="Times New Roman" w:hAnsi="Times New Roman" w:cs="Times New Roman"/>
          <w:sz w:val="28"/>
          <w:szCs w:val="28"/>
        </w:rPr>
        <w:t xml:space="preserve">Объектами оперативного контроля являются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главные администраторы средств бюджета</w:t>
      </w:r>
      <w:r w:rsidRPr="004D10EC">
        <w:rPr>
          <w:rFonts w:ascii="Times New Roman" w:hAnsi="Times New Roman" w:cs="Times New Roman"/>
          <w:sz w:val="28"/>
          <w:szCs w:val="28"/>
        </w:rPr>
        <w:t xml:space="preserve"> – главные администраторы доходов </w:t>
      </w:r>
      <w:r w:rsidRPr="004D10EC">
        <w:rPr>
          <w:rFonts w:ascii="Times New Roman" w:hAnsi="Times New Roman" w:cs="Times New Roman"/>
          <w:sz w:val="28"/>
          <w:szCs w:val="28"/>
        </w:rPr>
        <w:lastRenderedPageBreak/>
        <w:t xml:space="preserve">бюджета, главные распорядители бюджетных средств, главные администраторы источников финансирования дефицита бюджета, в том числе </w:t>
      </w:r>
      <w:r w:rsidR="0001072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DB5E36">
        <w:rPr>
          <w:rFonts w:ascii="Times New Roman" w:hAnsi="Times New Roman" w:cs="Times New Roman"/>
          <w:sz w:val="28"/>
          <w:szCs w:val="28"/>
        </w:rPr>
        <w:t>Советского</w:t>
      </w:r>
      <w:r w:rsidR="0001072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– финансовое управление)</w:t>
      </w:r>
      <w:r w:rsidRPr="004D10EC">
        <w:rPr>
          <w:rFonts w:ascii="Times New Roman" w:hAnsi="Times New Roman" w:cs="Times New Roman"/>
          <w:sz w:val="28"/>
          <w:szCs w:val="28"/>
        </w:rPr>
        <w:t xml:space="preserve">,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организующий исполнение бюджета,</w:t>
      </w:r>
      <w:r w:rsidRPr="004D10EC">
        <w:rPr>
          <w:rFonts w:ascii="Times New Roman" w:hAnsi="Times New Roman" w:cs="Times New Roman"/>
          <w:sz w:val="28"/>
          <w:szCs w:val="28"/>
        </w:rPr>
        <w:t xml:space="preserve"> иные организации и иные лица в соответствии с областью действия контрольных полномочий </w:t>
      </w:r>
      <w:r w:rsidR="00DB5E36">
        <w:rPr>
          <w:rFonts w:ascii="Times New Roman" w:hAnsi="Times New Roman" w:cs="Times New Roman"/>
          <w:sz w:val="28"/>
          <w:szCs w:val="28"/>
        </w:rPr>
        <w:t>КСП С</w:t>
      </w:r>
      <w:r w:rsidR="0001072C" w:rsidRPr="0001072C">
        <w:rPr>
          <w:rFonts w:ascii="Times New Roman" w:hAnsi="Times New Roman" w:cs="Times New Roman"/>
          <w:sz w:val="28"/>
          <w:szCs w:val="28"/>
        </w:rPr>
        <w:t>ГО СК</w:t>
      </w:r>
      <w:r w:rsidRPr="004D10EC">
        <w:rPr>
          <w:rFonts w:ascii="Times New Roman" w:hAnsi="Times New Roman" w:cs="Times New Roman"/>
          <w:sz w:val="28"/>
          <w:szCs w:val="28"/>
        </w:rPr>
        <w:t>, установленных законодательством.</w:t>
      </w:r>
      <w:proofErr w:type="gramEnd"/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2.5. В процессе осуществления оперативного контроля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анализируется (при необходимости)</w:t>
      </w:r>
      <w:r w:rsidRPr="004D10EC">
        <w:rPr>
          <w:rFonts w:ascii="Times New Roman" w:hAnsi="Times New Roman" w:cs="Times New Roman"/>
          <w:sz w:val="28"/>
          <w:szCs w:val="28"/>
        </w:rPr>
        <w:t xml:space="preserve"> соблюдение: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принципов бюджетной системы Российской Федерации, установленных Бюджетным кодексом Российской Федерации;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порядка использования доходов, фактически полученных при исполнении бюджета </w:t>
      </w:r>
      <w:proofErr w:type="gramStart"/>
      <w:r w:rsidRPr="004D10EC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4D10E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01072C">
        <w:rPr>
          <w:rFonts w:ascii="Times New Roman" w:hAnsi="Times New Roman" w:cs="Times New Roman"/>
          <w:sz w:val="28"/>
          <w:szCs w:val="28"/>
        </w:rPr>
        <w:t>решением</w:t>
      </w:r>
      <w:r w:rsidRPr="004D10EC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использования средств резервных фондов;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ограничений, установленных Бюджетным кодексом Российской Федерации при перемещении бюджетных ассигнований;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требований Бюджетного кодекса Российской Федерации по использованию доходов, фактически полученных при исполнении бюджета </w:t>
      </w:r>
      <w:proofErr w:type="gramStart"/>
      <w:r w:rsidRPr="004D10EC">
        <w:rPr>
          <w:rFonts w:ascii="Times New Roman" w:hAnsi="Times New Roman" w:cs="Times New Roman"/>
          <w:sz w:val="28"/>
          <w:szCs w:val="28"/>
          <w:lang w:eastAsia="en-US"/>
        </w:rPr>
        <w:t>сверх</w:t>
      </w:r>
      <w:proofErr w:type="gramEnd"/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утвержденных </w:t>
      </w:r>
      <w:r w:rsidR="0001072C">
        <w:rPr>
          <w:rFonts w:ascii="Times New Roman" w:hAnsi="Times New Roman" w:cs="Times New Roman"/>
          <w:sz w:val="28"/>
          <w:szCs w:val="28"/>
          <w:lang w:eastAsia="en-US"/>
        </w:rPr>
        <w:t>решением о бюджете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требований Бюджетного кодекса Российской Федерации при внесении изменений в решение о бюджете;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иных требований бюджетного законодательства.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2E" w:rsidRPr="004D10EC" w:rsidRDefault="005F452E" w:rsidP="004D10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EC">
        <w:rPr>
          <w:rFonts w:ascii="Times New Roman" w:hAnsi="Times New Roman" w:cs="Times New Roman"/>
          <w:b/>
          <w:sz w:val="28"/>
          <w:szCs w:val="28"/>
        </w:rPr>
        <w:t>3. </w:t>
      </w:r>
      <w:r w:rsidRPr="004D10EC">
        <w:rPr>
          <w:rFonts w:ascii="Times New Roman" w:hAnsi="Times New Roman" w:cs="Times New Roman"/>
          <w:b/>
          <w:sz w:val="28"/>
          <w:szCs w:val="28"/>
          <w:lang w:eastAsia="en-US"/>
        </w:rPr>
        <w:t>Нормативная</w:t>
      </w:r>
      <w:r w:rsidRPr="004D10EC">
        <w:rPr>
          <w:rFonts w:ascii="Times New Roman" w:hAnsi="Times New Roman" w:cs="Times New Roman"/>
          <w:b/>
          <w:sz w:val="28"/>
          <w:szCs w:val="28"/>
        </w:rPr>
        <w:t xml:space="preserve"> правовая и информационная основы оперативного контроля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3.1. Правовой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нормативной</w:t>
      </w:r>
      <w:r w:rsidRPr="004D10EC">
        <w:rPr>
          <w:rFonts w:ascii="Times New Roman" w:hAnsi="Times New Roman" w:cs="Times New Roman"/>
          <w:sz w:val="28"/>
          <w:szCs w:val="28"/>
        </w:rPr>
        <w:t xml:space="preserve"> основой оперативного контроля являются: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решение о бюджете;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законодательные и иные нормативные правовые акты,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регулирующие бюджетный процесс,</w:t>
      </w:r>
      <w:r w:rsidRPr="004D10EC">
        <w:rPr>
          <w:rFonts w:ascii="Times New Roman" w:hAnsi="Times New Roman" w:cs="Times New Roman"/>
          <w:sz w:val="28"/>
          <w:szCs w:val="28"/>
        </w:rPr>
        <w:t xml:space="preserve"> а также исполнение бюджета.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3.2. Информационной основой оперативного контроля являются: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отчет об исполнении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сведения финансово</w:t>
      </w:r>
      <w:r w:rsidR="0001072C">
        <w:rPr>
          <w:rFonts w:ascii="Times New Roman" w:hAnsi="Times New Roman" w:cs="Times New Roman"/>
          <w:sz w:val="28"/>
          <w:szCs w:val="28"/>
        </w:rPr>
        <w:t xml:space="preserve">го </w:t>
      </w:r>
      <w:r w:rsidR="00524F13">
        <w:rPr>
          <w:rFonts w:ascii="Times New Roman" w:hAnsi="Times New Roman" w:cs="Times New Roman"/>
          <w:sz w:val="28"/>
          <w:szCs w:val="28"/>
        </w:rPr>
        <w:t>управления</w:t>
      </w:r>
      <w:r w:rsidRPr="004D10EC">
        <w:rPr>
          <w:rFonts w:ascii="Times New Roman" w:hAnsi="Times New Roman" w:cs="Times New Roman"/>
          <w:sz w:val="28"/>
          <w:szCs w:val="28"/>
        </w:rPr>
        <w:t xml:space="preserve"> об исполнении бюджета за отчетный период текущего года;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отчет территориального органа Федеральной налоговой службы о поступлениях в бюджет налоговых платежей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(при наличии)</w:t>
      </w:r>
      <w:r w:rsidRPr="004D10EC">
        <w:rPr>
          <w:rFonts w:ascii="Times New Roman" w:hAnsi="Times New Roman" w:cs="Times New Roman"/>
          <w:sz w:val="28"/>
          <w:szCs w:val="28"/>
        </w:rPr>
        <w:t>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отчетность главных администраторов средств бюджета</w:t>
      </w:r>
      <w:r w:rsidR="0001072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D10EC">
        <w:rPr>
          <w:rFonts w:ascii="Times New Roman" w:hAnsi="Times New Roman" w:cs="Times New Roman"/>
          <w:sz w:val="28"/>
          <w:szCs w:val="28"/>
        </w:rPr>
        <w:t>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отчетность о ходе реализации </w:t>
      </w:r>
      <w:r w:rsidR="0001072C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униципальных программ (при наличии);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результаты контрольных и иных мероприятий,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осуществляемых контрольно-счетным органом</w:t>
      </w:r>
      <w:r w:rsidRPr="004D10EC">
        <w:rPr>
          <w:rFonts w:ascii="Times New Roman" w:hAnsi="Times New Roman" w:cs="Times New Roman"/>
          <w:sz w:val="28"/>
          <w:szCs w:val="28"/>
        </w:rPr>
        <w:t>, в ходе которых рассматривались вопросы использования средств бюджета, распоряжения и управления муниципальной собственностью в текущем финансовом году;</w:t>
      </w:r>
    </w:p>
    <w:p w:rsidR="005F452E" w:rsidRPr="004D10EC" w:rsidRDefault="005F452E" w:rsidP="004D1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сведения территориального органа Федеральной службы </w:t>
      </w:r>
      <w:r w:rsidRPr="004D10EC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</w:t>
      </w:r>
      <w:r w:rsidR="0001072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D10EC">
        <w:rPr>
          <w:rFonts w:ascii="Times New Roman" w:hAnsi="Times New Roman" w:cs="Times New Roman"/>
          <w:sz w:val="28"/>
          <w:szCs w:val="28"/>
        </w:rPr>
        <w:t>;</w:t>
      </w:r>
    </w:p>
    <w:p w:rsidR="005F452E" w:rsidRPr="004D10EC" w:rsidRDefault="005F452E" w:rsidP="004D10E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данные,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получаемые по запросам контрольно-счетного органа (при необходимости)</w:t>
      </w:r>
      <w:r w:rsidRPr="004D10EC">
        <w:rPr>
          <w:rFonts w:ascii="Times New Roman" w:hAnsi="Times New Roman" w:cs="Times New Roman"/>
          <w:sz w:val="28"/>
          <w:szCs w:val="28"/>
        </w:rPr>
        <w:t>.</w:t>
      </w:r>
    </w:p>
    <w:p w:rsidR="005F452E" w:rsidRPr="004D10EC" w:rsidRDefault="005F452E" w:rsidP="004D10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2E" w:rsidRPr="004D10EC" w:rsidRDefault="005F452E" w:rsidP="000107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EC">
        <w:rPr>
          <w:rFonts w:ascii="Times New Roman" w:hAnsi="Times New Roman" w:cs="Times New Roman"/>
          <w:b/>
          <w:sz w:val="28"/>
          <w:szCs w:val="28"/>
        </w:rPr>
        <w:t>4. Проведение оперативного контроля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4.1. Оперативный контроль проводится в 3 этапа: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осуществление оперативного контроля;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подготовка и оформление результатов оперативного контроля.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4.2. В рамках подготовительного этапа осуществляется сбор отчетов и сведений, являющихся информационной основой оперативного контроля, подготовка запросов в финансов</w:t>
      </w:r>
      <w:r w:rsidR="0001072C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Pr="004D10EC">
        <w:rPr>
          <w:rFonts w:ascii="Times New Roman" w:hAnsi="Times New Roman" w:cs="Times New Roman"/>
          <w:sz w:val="28"/>
          <w:szCs w:val="28"/>
        </w:rPr>
        <w:t>и главным администраторам бюджетных средств (при необходимости).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4.3. В ходе осуществления оперативного контроля анализируются: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- показатели поступления доходов в бюджет;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- показатели исполнения расходов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- источники финансирования дефицита бюджета, состояние муниципального долга;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</w:rPr>
        <w:t>- 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текстовые статьи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- объем дебиторской и кредиторской задолженности, причины ее образовани</w:t>
      </w:r>
      <w:proofErr w:type="gramStart"/>
      <w:r w:rsidRPr="004D10EC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3878D5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3878D5">
        <w:rPr>
          <w:rFonts w:ascii="Times New Roman" w:hAnsi="Times New Roman" w:cs="Times New Roman"/>
          <w:sz w:val="28"/>
          <w:szCs w:val="28"/>
          <w:lang w:eastAsia="en-US"/>
        </w:rPr>
        <w:t xml:space="preserve"> при наличии данных)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4.3.1. Анализ показателей поступления доходов в бюджет включает в себя следующие вопросы: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 сравнение данных, представленных в отчете об исполнении бюджета, сведениях финансового </w:t>
      </w:r>
      <w:r w:rsidR="003878D5">
        <w:rPr>
          <w:rFonts w:ascii="Times New Roman" w:hAnsi="Times New Roman" w:cs="Times New Roman"/>
          <w:sz w:val="28"/>
          <w:szCs w:val="28"/>
        </w:rPr>
        <w:t>управления</w:t>
      </w:r>
      <w:r w:rsidRPr="004D10EC">
        <w:rPr>
          <w:rFonts w:ascii="Times New Roman" w:hAnsi="Times New Roman" w:cs="Times New Roman"/>
          <w:sz w:val="28"/>
          <w:szCs w:val="28"/>
        </w:rPr>
        <w:t>, отчете территориального органа Федеральной налоговой службы о поступлениях в бюджет налоговых платежей, отчетности иных главных администраторов доходов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соответствие плановых показателей в представленном отчете об исполнении </w:t>
      </w:r>
      <w:proofErr w:type="gramStart"/>
      <w:r w:rsidRPr="004D10EC">
        <w:rPr>
          <w:rFonts w:ascii="Times New Roman" w:hAnsi="Times New Roman" w:cs="Times New Roman"/>
          <w:sz w:val="28"/>
          <w:szCs w:val="28"/>
        </w:rPr>
        <w:t>бюджет</w:t>
      </w:r>
      <w:r w:rsidR="003878D5">
        <w:rPr>
          <w:rFonts w:ascii="Times New Roman" w:hAnsi="Times New Roman" w:cs="Times New Roman"/>
          <w:sz w:val="28"/>
          <w:szCs w:val="28"/>
        </w:rPr>
        <w:t>арешению</w:t>
      </w:r>
      <w:proofErr w:type="gramEnd"/>
      <w:r w:rsidRPr="004D10EC">
        <w:rPr>
          <w:rFonts w:ascii="Times New Roman" w:hAnsi="Times New Roman" w:cs="Times New Roman"/>
          <w:sz w:val="28"/>
          <w:szCs w:val="28"/>
        </w:rPr>
        <w:t xml:space="preserve"> о бюджете, причины отклонений.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4.3.2. Анализ показателей исполнения расходов бюджета включает: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сравнение данных, представленных в отчете об исполнении бюджета, сведениях финансового </w:t>
      </w:r>
      <w:r w:rsidR="003878D5">
        <w:rPr>
          <w:rFonts w:ascii="Times New Roman" w:hAnsi="Times New Roman" w:cs="Times New Roman"/>
          <w:sz w:val="28"/>
          <w:szCs w:val="28"/>
        </w:rPr>
        <w:t>управления</w:t>
      </w:r>
      <w:r w:rsidRPr="004D10EC">
        <w:rPr>
          <w:rFonts w:ascii="Times New Roman" w:hAnsi="Times New Roman" w:cs="Times New Roman"/>
          <w:sz w:val="28"/>
          <w:szCs w:val="28"/>
        </w:rPr>
        <w:t>, отчетах главных распорядителей средств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анализ</w:t>
      </w:r>
      <w:r w:rsidRPr="004D10EC">
        <w:rPr>
          <w:rFonts w:ascii="Times New Roman" w:hAnsi="Times New Roman" w:cs="Times New Roman"/>
          <w:sz w:val="28"/>
          <w:szCs w:val="28"/>
        </w:rPr>
        <w:t xml:space="preserve"> расходов, произведенных в отчетном периоде за счет средств </w:t>
      </w:r>
      <w:r w:rsidRPr="004D10EC">
        <w:rPr>
          <w:rFonts w:ascii="Times New Roman" w:hAnsi="Times New Roman" w:cs="Times New Roman"/>
          <w:sz w:val="28"/>
          <w:szCs w:val="28"/>
        </w:rPr>
        <w:lastRenderedPageBreak/>
        <w:t>резервного фонда;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бюджета, в </w:t>
      </w:r>
      <w:r w:rsidR="003878D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оложении о бюджетном процессе и т.д.) (при необходимости);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соответствие плановых показателей в представленном отчете об исполнении бюджета, причины отклонений;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финансовым </w:t>
      </w:r>
      <w:r w:rsidR="003878D5">
        <w:rPr>
          <w:rFonts w:ascii="Times New Roman" w:hAnsi="Times New Roman" w:cs="Times New Roman"/>
          <w:sz w:val="28"/>
          <w:szCs w:val="28"/>
        </w:rPr>
        <w:t>управлени</w:t>
      </w:r>
      <w:r w:rsidR="00B334D5">
        <w:rPr>
          <w:rFonts w:ascii="Times New Roman" w:hAnsi="Times New Roman" w:cs="Times New Roman"/>
          <w:sz w:val="28"/>
          <w:szCs w:val="28"/>
        </w:rPr>
        <w:t>ем</w:t>
      </w:r>
      <w:r w:rsidRPr="004D10EC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</w:t>
      </w:r>
      <w:r w:rsidRPr="004D10EC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анализ реализации </w:t>
      </w:r>
      <w:r w:rsidR="003878D5">
        <w:rPr>
          <w:rFonts w:ascii="Times New Roman" w:hAnsi="Times New Roman" w:cs="Times New Roman"/>
          <w:sz w:val="28"/>
          <w:szCs w:val="28"/>
        </w:rPr>
        <w:t>муниципальных</w:t>
      </w:r>
      <w:r w:rsidRPr="004D10EC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>4.3.3. Анализ источников финансирования дефицита бюджета и состояния муниципального долга включает в себя следующие вопросы: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сравнение привлеченных из источников финансирования дефицита бюджета средств с утвержденными показателями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анализ </w:t>
      </w:r>
      <w:proofErr w:type="gramStart"/>
      <w:r w:rsidRPr="004D10EC">
        <w:rPr>
          <w:rFonts w:ascii="Times New Roman" w:hAnsi="Times New Roman" w:cs="Times New Roman"/>
          <w:sz w:val="28"/>
          <w:szCs w:val="28"/>
          <w:lang w:eastAsia="en-US"/>
        </w:rPr>
        <w:t>структуры источников финансирования дефицита бюджета</w:t>
      </w:r>
      <w:proofErr w:type="gramEnd"/>
      <w:r w:rsidRPr="004D10E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анализ объема бюджетных кредитов, предоставленных в текущем году бюджету (в случае их предоставления);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анализ объема кредитов, полученных в текущем году от кредитных организаций (в случае их получения);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>анализ задолженности по бюджетным кредитам, предоставленным из бюджета;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анализ </w:t>
      </w:r>
      <w:r w:rsidR="00A31A0C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 долга по объему и структуре; 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исполнение программы </w:t>
      </w:r>
      <w:r w:rsidR="00A31A0C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внутренних (внешних) заимствований, программы </w:t>
      </w:r>
      <w:r w:rsidR="00A31A0C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 xml:space="preserve"> гарантий (в случае их утверждения на текущий финансовый год).</w:t>
      </w:r>
    </w:p>
    <w:p w:rsidR="005F452E" w:rsidRPr="004D10EC" w:rsidRDefault="005F452E" w:rsidP="004D10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EC">
        <w:rPr>
          <w:rFonts w:ascii="Times New Roman" w:hAnsi="Times New Roman" w:cs="Times New Roman"/>
          <w:sz w:val="28"/>
          <w:szCs w:val="28"/>
        </w:rPr>
        <w:t xml:space="preserve">4.3.4. Анализ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реализации</w:t>
      </w:r>
      <w:r w:rsidRPr="004D10EC">
        <w:rPr>
          <w:rFonts w:ascii="Times New Roman" w:hAnsi="Times New Roman" w:cs="Times New Roman"/>
          <w:sz w:val="28"/>
          <w:szCs w:val="28"/>
        </w:rPr>
        <w:t xml:space="preserve"> текстовых статей бюджетавключает в себя </w:t>
      </w:r>
      <w:r w:rsidRPr="004D10EC">
        <w:rPr>
          <w:rFonts w:ascii="Times New Roman" w:hAnsi="Times New Roman" w:cs="Times New Roman"/>
          <w:sz w:val="28"/>
          <w:szCs w:val="28"/>
          <w:lang w:eastAsia="en-US"/>
        </w:rPr>
        <w:t>анализ полноты и достаточности принятой нормативной правовой базы для реализации текстовой части бюджета</w:t>
      </w:r>
      <w:r w:rsidRPr="004D10EC">
        <w:rPr>
          <w:rFonts w:ascii="Times New Roman" w:hAnsi="Times New Roman" w:cs="Times New Roman"/>
          <w:sz w:val="28"/>
          <w:szCs w:val="28"/>
        </w:rPr>
        <w:t>.</w:t>
      </w:r>
    </w:p>
    <w:p w:rsidR="005F452E" w:rsidRPr="004D10EC" w:rsidRDefault="005F452E" w:rsidP="004D10E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2E" w:rsidRPr="004D10EC" w:rsidRDefault="005F452E" w:rsidP="004D10EC">
      <w:pPr>
        <w:pStyle w:val="a9"/>
        <w:ind w:firstLine="567"/>
        <w:jc w:val="both"/>
        <w:rPr>
          <w:b/>
          <w:szCs w:val="28"/>
        </w:rPr>
      </w:pPr>
      <w:r w:rsidRPr="004D10EC">
        <w:rPr>
          <w:b/>
          <w:szCs w:val="28"/>
        </w:rPr>
        <w:t>5. Подготовка и оформление результатов оперативного контроля</w:t>
      </w:r>
    </w:p>
    <w:p w:rsidR="005F452E" w:rsidRPr="004D10EC" w:rsidRDefault="005F452E" w:rsidP="004D10EC">
      <w:pPr>
        <w:pStyle w:val="a9"/>
        <w:ind w:firstLine="567"/>
        <w:jc w:val="both"/>
        <w:rPr>
          <w:szCs w:val="28"/>
        </w:rPr>
      </w:pPr>
      <w:r w:rsidRPr="004D10EC">
        <w:rPr>
          <w:szCs w:val="28"/>
        </w:rPr>
        <w:t>5.1. Информация по результатам оперативного контроля подготавливается  в порядке и по форме, установленным контрольно-счетным органом.</w:t>
      </w:r>
    </w:p>
    <w:p w:rsidR="005F452E" w:rsidRPr="004D10EC" w:rsidRDefault="005F452E" w:rsidP="004D10EC">
      <w:pPr>
        <w:pStyle w:val="a9"/>
        <w:ind w:firstLine="567"/>
        <w:jc w:val="both"/>
        <w:rPr>
          <w:szCs w:val="28"/>
        </w:rPr>
      </w:pPr>
      <w:r w:rsidRPr="004D10EC">
        <w:rPr>
          <w:szCs w:val="28"/>
        </w:rPr>
        <w:t xml:space="preserve">5.2. Информация должна содержать данные о формировании доходов и произведенных расходах в сравнении с утвержденными </w:t>
      </w:r>
      <w:r w:rsidRPr="004D10EC">
        <w:rPr>
          <w:szCs w:val="28"/>
          <w:lang w:eastAsia="en-US"/>
        </w:rPr>
        <w:t xml:space="preserve">решением о </w:t>
      </w:r>
      <w:r w:rsidR="00E04603">
        <w:rPr>
          <w:szCs w:val="28"/>
          <w:lang w:eastAsia="en-US"/>
        </w:rPr>
        <w:t xml:space="preserve">бюджете </w:t>
      </w:r>
      <w:r w:rsidRPr="004D10EC">
        <w:rPr>
          <w:szCs w:val="28"/>
        </w:rPr>
        <w:t>на текущий год показателями и соблюдении участниками бюджетного процесса действующего законодательства.</w:t>
      </w:r>
    </w:p>
    <w:p w:rsidR="005F452E" w:rsidRPr="004D10EC" w:rsidRDefault="005F452E" w:rsidP="004D10EC">
      <w:pPr>
        <w:pStyle w:val="a9"/>
        <w:ind w:firstLine="567"/>
        <w:jc w:val="both"/>
        <w:rPr>
          <w:szCs w:val="28"/>
        </w:rPr>
      </w:pPr>
      <w:r w:rsidRPr="004D10EC">
        <w:rPr>
          <w:szCs w:val="28"/>
        </w:rPr>
        <w:t xml:space="preserve">Информация контрольно-счетного органа не должна содержать политических оценок решений, принятых </w:t>
      </w:r>
      <w:r w:rsidR="001C3EAF">
        <w:rPr>
          <w:szCs w:val="28"/>
        </w:rPr>
        <w:t>Советом</w:t>
      </w:r>
      <w:r w:rsidR="00E04603">
        <w:rPr>
          <w:szCs w:val="28"/>
        </w:rPr>
        <w:t xml:space="preserve"> и другими органами власти</w:t>
      </w:r>
      <w:r w:rsidRPr="004D10EC">
        <w:rPr>
          <w:szCs w:val="28"/>
        </w:rPr>
        <w:t>.</w:t>
      </w:r>
    </w:p>
    <w:p w:rsidR="005F452E" w:rsidRPr="004D10EC" w:rsidRDefault="005F452E" w:rsidP="004D10EC">
      <w:pPr>
        <w:pStyle w:val="a9"/>
        <w:ind w:firstLine="567"/>
        <w:jc w:val="both"/>
        <w:rPr>
          <w:szCs w:val="28"/>
        </w:rPr>
      </w:pPr>
      <w:r w:rsidRPr="004D10EC">
        <w:rPr>
          <w:szCs w:val="28"/>
        </w:rPr>
        <w:lastRenderedPageBreak/>
        <w:t>5.3. По результатам оперативного контроля контрольно-счетный орган подготавливает:</w:t>
      </w:r>
    </w:p>
    <w:p w:rsidR="005F452E" w:rsidRPr="004D10EC" w:rsidRDefault="005F452E" w:rsidP="004D10EC">
      <w:pPr>
        <w:pStyle w:val="a9"/>
        <w:ind w:firstLine="567"/>
        <w:jc w:val="both"/>
        <w:rPr>
          <w:szCs w:val="28"/>
        </w:rPr>
      </w:pPr>
      <w:r w:rsidRPr="004D10EC">
        <w:rPr>
          <w:szCs w:val="28"/>
        </w:rPr>
        <w:t xml:space="preserve">информацию о ходе исполнения </w:t>
      </w:r>
      <w:r w:rsidR="002E7099">
        <w:rPr>
          <w:szCs w:val="28"/>
        </w:rPr>
        <w:t>бюджета, которую представляю</w:t>
      </w:r>
      <w:bookmarkStart w:id="0" w:name="_GoBack"/>
      <w:bookmarkEnd w:id="0"/>
      <w:r w:rsidR="001C3EAF">
        <w:rPr>
          <w:szCs w:val="28"/>
        </w:rPr>
        <w:t xml:space="preserve">т </w:t>
      </w:r>
      <w:r w:rsidR="002E7099">
        <w:rPr>
          <w:szCs w:val="28"/>
        </w:rPr>
        <w:t>Совету</w:t>
      </w:r>
      <w:r w:rsidR="001C3EAF">
        <w:rPr>
          <w:szCs w:val="28"/>
        </w:rPr>
        <w:t xml:space="preserve"> депутатов </w:t>
      </w:r>
      <w:r w:rsidRPr="004D10EC">
        <w:rPr>
          <w:szCs w:val="28"/>
        </w:rPr>
        <w:t>и</w:t>
      </w:r>
      <w:r w:rsidR="00E04603">
        <w:rPr>
          <w:szCs w:val="28"/>
        </w:rPr>
        <w:t xml:space="preserve"> Г</w:t>
      </w:r>
      <w:r w:rsidRPr="004D10EC">
        <w:rPr>
          <w:szCs w:val="28"/>
        </w:rPr>
        <w:t xml:space="preserve">лаве </w:t>
      </w:r>
      <w:r w:rsidR="001C3EAF">
        <w:rPr>
          <w:szCs w:val="28"/>
        </w:rPr>
        <w:t>Советского</w:t>
      </w:r>
      <w:r w:rsidR="00E04603">
        <w:rPr>
          <w:szCs w:val="28"/>
        </w:rPr>
        <w:t xml:space="preserve"> городского округа Ставропольского края</w:t>
      </w:r>
      <w:r w:rsidRPr="004D10EC">
        <w:rPr>
          <w:szCs w:val="28"/>
        </w:rPr>
        <w:t>;</w:t>
      </w:r>
    </w:p>
    <w:p w:rsidR="005F452E" w:rsidRPr="004D10EC" w:rsidRDefault="005F452E" w:rsidP="004D10EC">
      <w:pPr>
        <w:pStyle w:val="a9"/>
        <w:ind w:firstLine="567"/>
        <w:jc w:val="both"/>
        <w:rPr>
          <w:szCs w:val="28"/>
        </w:rPr>
      </w:pPr>
      <w:proofErr w:type="gramStart"/>
      <w:r w:rsidRPr="004D10EC">
        <w:rPr>
          <w:szCs w:val="28"/>
        </w:rPr>
        <w:t xml:space="preserve">представления и/или предписания (при необходимости), которые направляются исполнительному органу (финансовому, иному органу власти) в порядке, установленном контрольно-счетным органом, для рассмотрения и принятия мер по устранению выявленных нарушений и недостатков, предотвращению нанесения материального ущерба </w:t>
      </w:r>
      <w:r w:rsidR="00B334D5">
        <w:rPr>
          <w:szCs w:val="28"/>
        </w:rPr>
        <w:t>округу</w:t>
      </w:r>
      <w:r w:rsidRPr="004D10EC">
        <w:rPr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  <w:proofErr w:type="gramEnd"/>
    </w:p>
    <w:p w:rsidR="005F452E" w:rsidRPr="004D10EC" w:rsidRDefault="00BA48F1" w:rsidP="004D10EC">
      <w:pPr>
        <w:pStyle w:val="a9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предложения Совету депутатов </w:t>
      </w:r>
      <w:r w:rsidR="005F452E" w:rsidRPr="004D10EC">
        <w:rPr>
          <w:szCs w:val="28"/>
          <w:lang w:eastAsia="en-US"/>
        </w:rPr>
        <w:t>о необходимости внесения соответствующих изменений в решение о бюджете и иные правовые акты (при необходимости);</w:t>
      </w:r>
    </w:p>
    <w:p w:rsidR="005F452E" w:rsidRPr="004D10EC" w:rsidRDefault="005F452E" w:rsidP="004D10EC">
      <w:pPr>
        <w:pStyle w:val="a9"/>
        <w:ind w:firstLine="567"/>
        <w:jc w:val="both"/>
        <w:rPr>
          <w:szCs w:val="28"/>
          <w:lang w:eastAsia="en-US"/>
        </w:rPr>
      </w:pPr>
      <w:r w:rsidRPr="004D10EC">
        <w:rPr>
          <w:szCs w:val="28"/>
          <w:lang w:eastAsia="en-US"/>
        </w:rPr>
        <w:t>рекомендации, которые направляются соответствующим главным администраторам средств бюджета</w:t>
      </w:r>
      <w:r w:rsidRPr="004D10EC">
        <w:rPr>
          <w:szCs w:val="28"/>
        </w:rPr>
        <w:t xml:space="preserve"> –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бюджета, финансовому </w:t>
      </w:r>
      <w:r w:rsidR="00B334D5">
        <w:rPr>
          <w:szCs w:val="28"/>
        </w:rPr>
        <w:t>управлению (</w:t>
      </w:r>
      <w:r w:rsidRPr="004D10EC">
        <w:rPr>
          <w:szCs w:val="28"/>
          <w:lang w:eastAsia="en-US"/>
        </w:rPr>
        <w:t>при необходимости).</w:t>
      </w:r>
    </w:p>
    <w:p w:rsidR="005F452E" w:rsidRPr="004D10EC" w:rsidRDefault="005F452E" w:rsidP="004D10EC">
      <w:pPr>
        <w:pStyle w:val="a9"/>
        <w:jc w:val="both"/>
        <w:rPr>
          <w:szCs w:val="28"/>
        </w:rPr>
      </w:pPr>
    </w:p>
    <w:p w:rsidR="005F452E" w:rsidRPr="004D10EC" w:rsidRDefault="005F452E" w:rsidP="004D10EC">
      <w:pPr>
        <w:pStyle w:val="a7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2E" w:rsidRDefault="005F452E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4D10EC" w:rsidRDefault="004D10EC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4D10EC" w:rsidRDefault="004D10EC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ED7A33" w:rsidRDefault="00ED7A33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p w:rsidR="004D10EC" w:rsidRDefault="004D10EC" w:rsidP="005F452E">
      <w:pPr>
        <w:pStyle w:val="a7"/>
        <w:widowControl w:val="0"/>
        <w:spacing w:line="288" w:lineRule="auto"/>
        <w:ind w:firstLine="709"/>
        <w:rPr>
          <w:b/>
          <w:szCs w:val="28"/>
        </w:rPr>
      </w:pPr>
    </w:p>
    <w:sectPr w:rsidR="004D10EC" w:rsidSect="000C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B94"/>
    <w:rsid w:val="0001072C"/>
    <w:rsid w:val="00053052"/>
    <w:rsid w:val="000C1DBE"/>
    <w:rsid w:val="0012631C"/>
    <w:rsid w:val="00145E51"/>
    <w:rsid w:val="001C3EAF"/>
    <w:rsid w:val="001C76D3"/>
    <w:rsid w:val="001F09EE"/>
    <w:rsid w:val="0020390B"/>
    <w:rsid w:val="00225AB2"/>
    <w:rsid w:val="00295FDD"/>
    <w:rsid w:val="002E7099"/>
    <w:rsid w:val="0037469E"/>
    <w:rsid w:val="003878D5"/>
    <w:rsid w:val="003C2604"/>
    <w:rsid w:val="004348DA"/>
    <w:rsid w:val="004744E7"/>
    <w:rsid w:val="004D10EC"/>
    <w:rsid w:val="00510773"/>
    <w:rsid w:val="00514442"/>
    <w:rsid w:val="00524F13"/>
    <w:rsid w:val="005F452E"/>
    <w:rsid w:val="005F5B94"/>
    <w:rsid w:val="006A3490"/>
    <w:rsid w:val="0078181C"/>
    <w:rsid w:val="00782982"/>
    <w:rsid w:val="007866E1"/>
    <w:rsid w:val="007F6DAF"/>
    <w:rsid w:val="00827F01"/>
    <w:rsid w:val="009E2E57"/>
    <w:rsid w:val="00A31A0C"/>
    <w:rsid w:val="00B10F32"/>
    <w:rsid w:val="00B334D5"/>
    <w:rsid w:val="00BA48F1"/>
    <w:rsid w:val="00BE2FFD"/>
    <w:rsid w:val="00CE5DBC"/>
    <w:rsid w:val="00D77669"/>
    <w:rsid w:val="00DB5E36"/>
    <w:rsid w:val="00DF13E5"/>
    <w:rsid w:val="00E02A79"/>
    <w:rsid w:val="00E04603"/>
    <w:rsid w:val="00E67447"/>
    <w:rsid w:val="00E934B0"/>
    <w:rsid w:val="00ED7A33"/>
    <w:rsid w:val="00F00218"/>
    <w:rsid w:val="00F75328"/>
    <w:rsid w:val="00F81163"/>
    <w:rsid w:val="00FE17DB"/>
    <w:rsid w:val="00FF0B9F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FD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5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95FDD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5B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5FD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295FDD"/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295F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95F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295F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5FD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5F45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452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45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452E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F45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52E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5F4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F45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8536837006109CAE58977740972E78C1FD7408C86318656B24B7ED20DFC154269A4E6BAA1FuF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sekretar</cp:lastModifiedBy>
  <cp:revision>23</cp:revision>
  <cp:lastPrinted>2019-03-30T13:13:00Z</cp:lastPrinted>
  <dcterms:created xsi:type="dcterms:W3CDTF">2017-09-20T14:04:00Z</dcterms:created>
  <dcterms:modified xsi:type="dcterms:W3CDTF">2019-03-30T13:13:00Z</dcterms:modified>
</cp:coreProperties>
</file>