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02" w:rsidRPr="00034302" w:rsidRDefault="00034302" w:rsidP="0003430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bookmarkStart w:id="1" w:name="_GoBack"/>
      <w:r w:rsidRPr="00034302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034302" w:rsidRPr="00034302" w:rsidRDefault="00034302" w:rsidP="0003430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4302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034302" w:rsidRPr="00034302" w:rsidRDefault="00034302" w:rsidP="0003430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4302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034302" w:rsidRPr="00034302" w:rsidRDefault="00034302" w:rsidP="0003430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4302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034302" w:rsidRPr="00034302" w:rsidRDefault="00034302" w:rsidP="0003430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4302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034302" w:rsidRDefault="00034302" w:rsidP="0003430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034302">
        <w:rPr>
          <w:rFonts w:ascii="Arial" w:hAnsi="Arial" w:cs="Arial"/>
          <w:sz w:val="24"/>
          <w:szCs w:val="24"/>
        </w:rPr>
        <w:t>.02.2024 г.</w:t>
      </w:r>
    </w:p>
    <w:bookmarkEnd w:id="1"/>
    <w:p w:rsidR="00CF4E69" w:rsidRPr="00034302" w:rsidRDefault="00CF4E69" w:rsidP="0003430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87754" w:rsidRDefault="00490259" w:rsidP="0049025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487754" w:rsidRPr="00490259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490259" w:rsidRPr="00490259" w:rsidRDefault="00490259" w:rsidP="0049025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90259" w:rsidRPr="00490259" w:rsidRDefault="00490259" w:rsidP="0049025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025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490259" w:rsidRPr="00490259" w:rsidRDefault="00490259" w:rsidP="00490259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0259">
        <w:rPr>
          <w:rFonts w:ascii="Arial" w:hAnsi="Arial" w:cs="Arial"/>
          <w:b/>
          <w:sz w:val="32"/>
          <w:szCs w:val="32"/>
        </w:rPr>
        <w:t>от 16 февраля 2024 г.№ 197</w:t>
      </w:r>
    </w:p>
    <w:p w:rsidR="00312C8D" w:rsidRPr="00490259" w:rsidRDefault="00312C8D" w:rsidP="0049025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D6F89" w:rsidRPr="00490259" w:rsidRDefault="00490259" w:rsidP="0049025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025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СОВЕТСКОГО ГОРОДСКОГО ОКРУГА СТАВРОПОЛЬСКОГО КРАЯ ОТ 25 ИЮЛЯ 2019 Г. № 975</w:t>
      </w:r>
    </w:p>
    <w:p w:rsidR="00312C8D" w:rsidRDefault="00312C8D" w:rsidP="0049025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90259" w:rsidRPr="00490259" w:rsidRDefault="00490259" w:rsidP="0049025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911AB" w:rsidRPr="00490259" w:rsidRDefault="00490259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Pr="00490259">
        <w:rPr>
          <w:rFonts w:ascii="Arial" w:hAnsi="Arial" w:cs="Arial"/>
          <w:sz w:val="24"/>
          <w:szCs w:val="24"/>
        </w:rPr>
        <w:t xml:space="preserve"> соответствии с законом ставропольского каря от 30 мая 2023 г. № 51-кз «о наделении советского городского округа ставропольского края статусом муниципального округа», уставом советского муниципального округа ставропольского края, администрация советского муниципального округа ставропольского края</w:t>
      </w:r>
      <w:proofErr w:type="gramEnd"/>
    </w:p>
    <w:p w:rsidR="00C768C4" w:rsidRPr="00490259" w:rsidRDefault="00C768C4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11AB" w:rsidRPr="00490259" w:rsidRDefault="00490259" w:rsidP="00490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ПОСТАНОВЛЯЕТ: </w:t>
      </w:r>
    </w:p>
    <w:p w:rsidR="008911AB" w:rsidRPr="00490259" w:rsidRDefault="008911AB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11AB" w:rsidRPr="00490259" w:rsidRDefault="00490259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911AB" w:rsidRPr="00490259">
        <w:rPr>
          <w:rFonts w:ascii="Arial" w:hAnsi="Arial" w:cs="Arial"/>
          <w:sz w:val="24"/>
          <w:szCs w:val="24"/>
        </w:rPr>
        <w:t xml:space="preserve">Внести </w:t>
      </w:r>
      <w:r w:rsidR="00C768C4" w:rsidRPr="00490259">
        <w:rPr>
          <w:rFonts w:ascii="Arial" w:hAnsi="Arial" w:cs="Arial"/>
          <w:sz w:val="24"/>
          <w:szCs w:val="24"/>
        </w:rPr>
        <w:t>в постановление администрации Советского городского округа Ставропольского края от 25 июля 2019 г.</w:t>
      </w:r>
      <w:r w:rsidRPr="00490259">
        <w:rPr>
          <w:rFonts w:ascii="Arial" w:hAnsi="Arial" w:cs="Arial"/>
          <w:sz w:val="24"/>
          <w:szCs w:val="24"/>
        </w:rPr>
        <w:t xml:space="preserve"> </w:t>
      </w:r>
      <w:r w:rsidR="00C768C4" w:rsidRPr="00490259">
        <w:rPr>
          <w:rFonts w:ascii="Arial" w:hAnsi="Arial" w:cs="Arial"/>
          <w:sz w:val="24"/>
          <w:szCs w:val="24"/>
        </w:rPr>
        <w:t>№</w:t>
      </w:r>
      <w:r w:rsidRPr="00490259">
        <w:rPr>
          <w:rFonts w:ascii="Arial" w:hAnsi="Arial" w:cs="Arial"/>
          <w:sz w:val="24"/>
          <w:szCs w:val="24"/>
        </w:rPr>
        <w:t xml:space="preserve"> </w:t>
      </w:r>
      <w:r w:rsidR="00C768C4" w:rsidRPr="00490259">
        <w:rPr>
          <w:rFonts w:ascii="Arial" w:hAnsi="Arial" w:cs="Arial"/>
          <w:sz w:val="24"/>
          <w:szCs w:val="24"/>
        </w:rPr>
        <w:t>975 «О комиссии по повышению устойчивости функционирования объектов экономики, расположенных на территории Советского городского округа Ставропольского края», (с изменен</w:t>
      </w:r>
      <w:r w:rsidR="0055182E" w:rsidRPr="00490259">
        <w:rPr>
          <w:rFonts w:ascii="Arial" w:hAnsi="Arial" w:cs="Arial"/>
          <w:sz w:val="24"/>
          <w:szCs w:val="24"/>
        </w:rPr>
        <w:t>иями), (далее -</w:t>
      </w:r>
      <w:r w:rsidR="00C768C4" w:rsidRPr="00490259">
        <w:rPr>
          <w:rFonts w:ascii="Arial" w:hAnsi="Arial" w:cs="Arial"/>
          <w:sz w:val="24"/>
          <w:szCs w:val="24"/>
        </w:rPr>
        <w:t xml:space="preserve"> постановление</w:t>
      </w:r>
      <w:r w:rsidR="0055182E" w:rsidRPr="00490259">
        <w:rPr>
          <w:rFonts w:ascii="Arial" w:hAnsi="Arial" w:cs="Arial"/>
          <w:sz w:val="24"/>
          <w:szCs w:val="24"/>
        </w:rPr>
        <w:t>) следующие изменения:</w:t>
      </w:r>
    </w:p>
    <w:p w:rsidR="00C768C4" w:rsidRPr="00490259" w:rsidRDefault="00490259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C768C4" w:rsidRPr="00490259">
        <w:rPr>
          <w:rFonts w:ascii="Arial" w:hAnsi="Arial" w:cs="Arial"/>
          <w:sz w:val="24"/>
          <w:szCs w:val="24"/>
        </w:rPr>
        <w:t>В наименовании слова «городского округа» заменить словами «муниципального округа».</w:t>
      </w:r>
    </w:p>
    <w:p w:rsidR="00C768C4" w:rsidRPr="00490259" w:rsidRDefault="00490259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C768C4" w:rsidRPr="00490259">
        <w:rPr>
          <w:rFonts w:ascii="Arial" w:hAnsi="Arial" w:cs="Arial"/>
          <w:sz w:val="24"/>
          <w:szCs w:val="24"/>
        </w:rPr>
        <w:t>В пункте 1 слова «городского округа» заменить словами «муниципального округа».</w:t>
      </w:r>
    </w:p>
    <w:p w:rsidR="0055182E" w:rsidRPr="00490259" w:rsidRDefault="00490259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EC784C" w:rsidRPr="00490259">
        <w:rPr>
          <w:rFonts w:ascii="Arial" w:hAnsi="Arial" w:cs="Arial"/>
          <w:sz w:val="24"/>
          <w:szCs w:val="24"/>
        </w:rPr>
        <w:t>В пункте 2 слова «городского округа» заменить словами «муниципального округа».</w:t>
      </w:r>
    </w:p>
    <w:p w:rsidR="00C768C4" w:rsidRPr="00490259" w:rsidRDefault="00490259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C784C" w:rsidRPr="00490259">
        <w:rPr>
          <w:rFonts w:ascii="Arial" w:hAnsi="Arial" w:cs="Arial"/>
          <w:sz w:val="24"/>
          <w:szCs w:val="24"/>
        </w:rPr>
        <w:t>Внести изменение</w:t>
      </w:r>
      <w:r w:rsidR="00C768C4" w:rsidRPr="00490259">
        <w:rPr>
          <w:rFonts w:ascii="Arial" w:hAnsi="Arial" w:cs="Arial"/>
          <w:sz w:val="24"/>
          <w:szCs w:val="24"/>
        </w:rPr>
        <w:t xml:space="preserve"> в Положение о комиссии по повышению устойчивости функционирования объектов экономики, расположенных на территории Советского город</w:t>
      </w:r>
      <w:r w:rsidR="00812B2E" w:rsidRPr="00490259">
        <w:rPr>
          <w:rFonts w:ascii="Arial" w:hAnsi="Arial" w:cs="Arial"/>
          <w:sz w:val="24"/>
          <w:szCs w:val="24"/>
        </w:rPr>
        <w:t>ского округа Ставропольского кра</w:t>
      </w:r>
      <w:r w:rsidR="00C768C4" w:rsidRPr="00490259">
        <w:rPr>
          <w:rFonts w:ascii="Arial" w:hAnsi="Arial" w:cs="Arial"/>
          <w:sz w:val="24"/>
          <w:szCs w:val="24"/>
        </w:rPr>
        <w:t>я, утвержденное постановлением</w:t>
      </w:r>
      <w:r w:rsidR="00812B2E" w:rsidRPr="00490259">
        <w:rPr>
          <w:rFonts w:ascii="Arial" w:hAnsi="Arial" w:cs="Arial"/>
          <w:sz w:val="24"/>
          <w:szCs w:val="24"/>
        </w:rPr>
        <w:t>, изложив его в прилагаемой редакции.</w:t>
      </w:r>
    </w:p>
    <w:p w:rsidR="00812B2E" w:rsidRPr="00490259" w:rsidRDefault="00490259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C784C" w:rsidRPr="00490259">
        <w:rPr>
          <w:rFonts w:ascii="Arial" w:hAnsi="Arial" w:cs="Arial"/>
          <w:sz w:val="24"/>
          <w:szCs w:val="24"/>
        </w:rPr>
        <w:t>Внести изменение</w:t>
      </w:r>
      <w:r w:rsidR="00812B2E" w:rsidRPr="00490259">
        <w:rPr>
          <w:rFonts w:ascii="Arial" w:hAnsi="Arial" w:cs="Arial"/>
          <w:sz w:val="24"/>
          <w:szCs w:val="24"/>
        </w:rPr>
        <w:t xml:space="preserve"> в состав комиссии по повышению устойчивости функционирования объектов экономики, расположенных на территории Советского городского округа Ста</w:t>
      </w:r>
      <w:r w:rsidR="00EC784C" w:rsidRPr="00490259">
        <w:rPr>
          <w:rFonts w:ascii="Arial" w:hAnsi="Arial" w:cs="Arial"/>
          <w:sz w:val="24"/>
          <w:szCs w:val="24"/>
        </w:rPr>
        <w:t>вропольского края, утвержденный</w:t>
      </w:r>
      <w:r w:rsidR="00812B2E" w:rsidRPr="00490259">
        <w:rPr>
          <w:rFonts w:ascii="Arial" w:hAnsi="Arial" w:cs="Arial"/>
          <w:sz w:val="24"/>
          <w:szCs w:val="24"/>
        </w:rPr>
        <w:t xml:space="preserve"> постановлением, изложив его в прилагаемой редакции.</w:t>
      </w:r>
    </w:p>
    <w:p w:rsidR="008911AB" w:rsidRPr="00490259" w:rsidRDefault="00812B2E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4</w:t>
      </w:r>
      <w:r w:rsidR="008911AB" w:rsidRPr="00490259">
        <w:rPr>
          <w:rFonts w:ascii="Arial" w:hAnsi="Arial" w:cs="Arial"/>
          <w:sz w:val="24"/>
          <w:szCs w:val="24"/>
        </w:rPr>
        <w:t>. Обнародовать настоящее постановление в форм</w:t>
      </w:r>
      <w:r w:rsidR="00583A3A" w:rsidRPr="00490259">
        <w:rPr>
          <w:rFonts w:ascii="Arial" w:hAnsi="Arial" w:cs="Arial"/>
          <w:sz w:val="24"/>
          <w:szCs w:val="24"/>
        </w:rPr>
        <w:t>е размещения в сетевом издании -</w:t>
      </w:r>
      <w:r w:rsidR="008911AB" w:rsidRPr="00490259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</w:t>
      </w:r>
      <w:r w:rsidR="00DB60F5" w:rsidRPr="00490259">
        <w:rPr>
          <w:rFonts w:ascii="Arial" w:hAnsi="Arial" w:cs="Arial"/>
          <w:sz w:val="24"/>
          <w:szCs w:val="24"/>
        </w:rPr>
        <w:t>муниципального</w:t>
      </w:r>
      <w:r w:rsidR="008911AB" w:rsidRPr="00490259">
        <w:rPr>
          <w:rFonts w:ascii="Arial" w:hAnsi="Arial" w:cs="Arial"/>
          <w:sz w:val="24"/>
          <w:szCs w:val="24"/>
        </w:rPr>
        <w:t xml:space="preserve"> округа Ставропольского края и в муниципальных библиотеках.</w:t>
      </w:r>
    </w:p>
    <w:p w:rsidR="008911AB" w:rsidRPr="00490259" w:rsidRDefault="0055182E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lastRenderedPageBreak/>
        <w:t>5</w:t>
      </w:r>
      <w:r w:rsidR="008911AB" w:rsidRPr="004902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11AB" w:rsidRPr="00490259">
        <w:rPr>
          <w:rFonts w:ascii="Arial" w:hAnsi="Arial" w:cs="Arial"/>
          <w:sz w:val="24"/>
          <w:szCs w:val="24"/>
        </w:rPr>
        <w:t>Контроль за</w:t>
      </w:r>
      <w:proofErr w:type="gramEnd"/>
      <w:r w:rsidR="008911AB" w:rsidRPr="00490259">
        <w:rPr>
          <w:rFonts w:ascii="Arial" w:hAnsi="Arial" w:cs="Arial"/>
          <w:sz w:val="24"/>
          <w:szCs w:val="24"/>
        </w:rPr>
        <w:t xml:space="preserve"> </w:t>
      </w:r>
      <w:r w:rsidR="007B4E7C" w:rsidRPr="00490259">
        <w:rPr>
          <w:rFonts w:ascii="Arial" w:hAnsi="Arial" w:cs="Arial"/>
          <w:sz w:val="24"/>
          <w:szCs w:val="24"/>
        </w:rPr>
        <w:t xml:space="preserve">выполнением </w:t>
      </w:r>
      <w:r w:rsidR="008911AB" w:rsidRPr="00490259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812B2E" w:rsidRPr="00490259">
        <w:rPr>
          <w:rFonts w:ascii="Arial" w:hAnsi="Arial" w:cs="Arial"/>
          <w:sz w:val="24"/>
          <w:szCs w:val="24"/>
        </w:rPr>
        <w:t>возложить на заместителя Главы администрации Советского муниципального округа Ставропольского края</w:t>
      </w:r>
      <w:r w:rsidR="00EC784C" w:rsidRPr="00490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84C" w:rsidRPr="00490259">
        <w:rPr>
          <w:rFonts w:ascii="Arial" w:hAnsi="Arial" w:cs="Arial"/>
          <w:sz w:val="24"/>
          <w:szCs w:val="24"/>
        </w:rPr>
        <w:t>Носоченко</w:t>
      </w:r>
      <w:proofErr w:type="spellEnd"/>
      <w:r w:rsidR="00EC784C" w:rsidRPr="00490259">
        <w:rPr>
          <w:rFonts w:ascii="Arial" w:hAnsi="Arial" w:cs="Arial"/>
          <w:sz w:val="24"/>
          <w:szCs w:val="24"/>
        </w:rPr>
        <w:t xml:space="preserve"> Е.А.</w:t>
      </w:r>
    </w:p>
    <w:p w:rsidR="008911AB" w:rsidRPr="00490259" w:rsidRDefault="00312C8D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6</w:t>
      </w:r>
      <w:r w:rsidR="008911AB" w:rsidRPr="00490259">
        <w:rPr>
          <w:rFonts w:ascii="Arial" w:hAnsi="Arial" w:cs="Arial"/>
          <w:sz w:val="24"/>
          <w:szCs w:val="24"/>
        </w:rPr>
        <w:t xml:space="preserve">. Настоящее постановление вступает в </w:t>
      </w:r>
      <w:r w:rsidR="00812B2E" w:rsidRPr="00490259">
        <w:rPr>
          <w:rFonts w:ascii="Arial" w:hAnsi="Arial" w:cs="Arial"/>
          <w:sz w:val="24"/>
          <w:szCs w:val="24"/>
        </w:rPr>
        <w:t xml:space="preserve">законную </w:t>
      </w:r>
      <w:r w:rsidR="008911AB" w:rsidRPr="00490259">
        <w:rPr>
          <w:rFonts w:ascii="Arial" w:hAnsi="Arial" w:cs="Arial"/>
          <w:sz w:val="24"/>
          <w:szCs w:val="24"/>
        </w:rPr>
        <w:t xml:space="preserve">силу </w:t>
      </w:r>
      <w:proofErr w:type="gramStart"/>
      <w:r w:rsidR="008911AB" w:rsidRPr="00490259">
        <w:rPr>
          <w:rFonts w:ascii="Arial" w:hAnsi="Arial" w:cs="Arial"/>
          <w:sz w:val="24"/>
          <w:szCs w:val="24"/>
        </w:rPr>
        <w:t>с даты</w:t>
      </w:r>
      <w:proofErr w:type="gramEnd"/>
      <w:r w:rsidR="008911AB" w:rsidRPr="00490259">
        <w:rPr>
          <w:rFonts w:ascii="Arial" w:hAnsi="Arial" w:cs="Arial"/>
          <w:sz w:val="24"/>
          <w:szCs w:val="24"/>
        </w:rPr>
        <w:t xml:space="preserve"> официального о</w:t>
      </w:r>
      <w:r w:rsidR="00DB60F5" w:rsidRPr="00490259">
        <w:rPr>
          <w:rFonts w:ascii="Arial" w:hAnsi="Arial" w:cs="Arial"/>
          <w:sz w:val="24"/>
          <w:szCs w:val="24"/>
        </w:rPr>
        <w:t>бнародования.</w:t>
      </w:r>
    </w:p>
    <w:p w:rsidR="007B4E7C" w:rsidRPr="00490259" w:rsidRDefault="007B4E7C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4E7C" w:rsidRPr="00490259" w:rsidRDefault="007B4E7C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4E7C" w:rsidRPr="00490259" w:rsidRDefault="007B4E7C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2C8D" w:rsidRPr="00490259" w:rsidRDefault="007C3713" w:rsidP="004902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Глава</w:t>
      </w:r>
      <w:r w:rsidR="009B1CC9" w:rsidRPr="004902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1CC9" w:rsidRPr="00490259">
        <w:rPr>
          <w:rFonts w:ascii="Arial" w:hAnsi="Arial" w:cs="Arial"/>
          <w:sz w:val="24"/>
          <w:szCs w:val="24"/>
        </w:rPr>
        <w:t>Советского</w:t>
      </w:r>
      <w:proofErr w:type="gramEnd"/>
      <w:r w:rsidR="009B1CC9" w:rsidRPr="00490259">
        <w:rPr>
          <w:rFonts w:ascii="Arial" w:hAnsi="Arial" w:cs="Arial"/>
          <w:sz w:val="24"/>
          <w:szCs w:val="24"/>
        </w:rPr>
        <w:t xml:space="preserve"> </w:t>
      </w:r>
      <w:r w:rsidR="00583A3A" w:rsidRPr="00490259">
        <w:rPr>
          <w:rFonts w:ascii="Arial" w:hAnsi="Arial" w:cs="Arial"/>
          <w:sz w:val="24"/>
          <w:szCs w:val="24"/>
        </w:rPr>
        <w:t xml:space="preserve">муниципального </w:t>
      </w:r>
    </w:p>
    <w:p w:rsidR="00490259" w:rsidRDefault="009B1CC9" w:rsidP="004902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округа</w:t>
      </w:r>
      <w:r w:rsidR="00312C8D" w:rsidRPr="00490259">
        <w:rPr>
          <w:rFonts w:ascii="Arial" w:hAnsi="Arial" w:cs="Arial"/>
          <w:sz w:val="24"/>
          <w:szCs w:val="24"/>
        </w:rPr>
        <w:t xml:space="preserve"> </w:t>
      </w:r>
      <w:r w:rsidRPr="00490259">
        <w:rPr>
          <w:rFonts w:ascii="Arial" w:hAnsi="Arial" w:cs="Arial"/>
          <w:sz w:val="24"/>
          <w:szCs w:val="24"/>
        </w:rPr>
        <w:t>Ставропольского края</w:t>
      </w:r>
      <w:r w:rsidR="00490259" w:rsidRPr="00490259">
        <w:rPr>
          <w:rFonts w:ascii="Arial" w:hAnsi="Arial" w:cs="Arial"/>
          <w:sz w:val="24"/>
          <w:szCs w:val="24"/>
        </w:rPr>
        <w:t xml:space="preserve"> </w:t>
      </w:r>
    </w:p>
    <w:p w:rsidR="009B1CC9" w:rsidRPr="00490259" w:rsidRDefault="00490259" w:rsidP="004902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490259">
        <w:rPr>
          <w:rFonts w:ascii="Arial" w:hAnsi="Arial" w:cs="Arial"/>
          <w:sz w:val="24"/>
          <w:szCs w:val="24"/>
        </w:rPr>
        <w:t>ГУЛЬТЯЕВ</w:t>
      </w:r>
    </w:p>
    <w:p w:rsidR="00312C8D" w:rsidRPr="00490259" w:rsidRDefault="00312C8D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2C8D" w:rsidRPr="00490259" w:rsidRDefault="00312C8D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2C8D" w:rsidRPr="00CA73E8" w:rsidRDefault="00312C8D" w:rsidP="0049025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Утвержден</w:t>
      </w:r>
    </w:p>
    <w:p w:rsidR="00312C8D" w:rsidRPr="00CA73E8" w:rsidRDefault="00312C8D" w:rsidP="0049025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312C8D" w:rsidRPr="00CA73E8" w:rsidRDefault="00312C8D" w:rsidP="0049025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312C8D" w:rsidRPr="00CA73E8" w:rsidRDefault="00312C8D" w:rsidP="0049025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312C8D" w:rsidRPr="00CA73E8" w:rsidRDefault="00312C8D" w:rsidP="0049025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от 25 июля 2019 г.</w:t>
      </w:r>
      <w:r w:rsidR="00490259" w:rsidRPr="00CA73E8">
        <w:rPr>
          <w:rFonts w:ascii="Arial" w:hAnsi="Arial" w:cs="Arial"/>
          <w:b/>
          <w:sz w:val="32"/>
          <w:szCs w:val="32"/>
        </w:rPr>
        <w:t xml:space="preserve"> </w:t>
      </w:r>
      <w:r w:rsidRPr="00CA73E8">
        <w:rPr>
          <w:rFonts w:ascii="Arial" w:hAnsi="Arial" w:cs="Arial"/>
          <w:b/>
          <w:sz w:val="32"/>
          <w:szCs w:val="32"/>
        </w:rPr>
        <w:t>№</w:t>
      </w:r>
      <w:r w:rsidR="00490259" w:rsidRPr="00CA73E8">
        <w:rPr>
          <w:rFonts w:ascii="Arial" w:hAnsi="Arial" w:cs="Arial"/>
          <w:b/>
          <w:sz w:val="32"/>
          <w:szCs w:val="32"/>
        </w:rPr>
        <w:t xml:space="preserve"> </w:t>
      </w:r>
      <w:r w:rsidRPr="00CA73E8">
        <w:rPr>
          <w:rFonts w:ascii="Arial" w:hAnsi="Arial" w:cs="Arial"/>
          <w:b/>
          <w:sz w:val="32"/>
          <w:szCs w:val="32"/>
        </w:rPr>
        <w:t>975</w:t>
      </w:r>
    </w:p>
    <w:p w:rsidR="00312C8D" w:rsidRPr="00CA73E8" w:rsidRDefault="00312C8D" w:rsidP="0049025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A73E8">
        <w:rPr>
          <w:rFonts w:ascii="Arial" w:hAnsi="Arial" w:cs="Arial"/>
          <w:b/>
          <w:sz w:val="32"/>
          <w:szCs w:val="32"/>
        </w:rPr>
        <w:t>(в редакции постановления администрации Советского муниципального округа Ставропольского края</w:t>
      </w:r>
      <w:proofErr w:type="gramEnd"/>
    </w:p>
    <w:p w:rsidR="00312C8D" w:rsidRPr="00CA73E8" w:rsidRDefault="00487754" w:rsidP="00CA73E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о</w:t>
      </w:r>
      <w:r w:rsidR="00312C8D" w:rsidRPr="00CA73E8">
        <w:rPr>
          <w:rFonts w:ascii="Arial" w:hAnsi="Arial" w:cs="Arial"/>
          <w:b/>
          <w:sz w:val="32"/>
          <w:szCs w:val="32"/>
        </w:rPr>
        <w:t>т</w:t>
      </w:r>
      <w:r w:rsidRPr="00CA73E8">
        <w:rPr>
          <w:rFonts w:ascii="Arial" w:hAnsi="Arial" w:cs="Arial"/>
          <w:b/>
          <w:sz w:val="32"/>
          <w:szCs w:val="32"/>
        </w:rPr>
        <w:t xml:space="preserve"> 16</w:t>
      </w:r>
      <w:r w:rsidR="00312C8D" w:rsidRPr="00CA73E8">
        <w:rPr>
          <w:rFonts w:ascii="Arial" w:hAnsi="Arial" w:cs="Arial"/>
          <w:b/>
          <w:sz w:val="32"/>
          <w:szCs w:val="32"/>
        </w:rPr>
        <w:t xml:space="preserve"> февраля 2024 г. № </w:t>
      </w:r>
      <w:r w:rsidRPr="00CA73E8">
        <w:rPr>
          <w:rFonts w:ascii="Arial" w:hAnsi="Arial" w:cs="Arial"/>
          <w:b/>
          <w:sz w:val="32"/>
          <w:szCs w:val="32"/>
        </w:rPr>
        <w:t>197</w:t>
      </w:r>
      <w:r w:rsidR="00312C8D" w:rsidRPr="00CA73E8">
        <w:rPr>
          <w:rFonts w:ascii="Arial" w:hAnsi="Arial" w:cs="Arial"/>
          <w:b/>
          <w:sz w:val="32"/>
          <w:szCs w:val="32"/>
        </w:rPr>
        <w:t>)</w:t>
      </w:r>
    </w:p>
    <w:p w:rsidR="00312C8D" w:rsidRPr="00490259" w:rsidRDefault="00312C8D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2C8D" w:rsidRPr="00490259" w:rsidRDefault="00312C8D" w:rsidP="00490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11AB" w:rsidRPr="00CA73E8" w:rsidRDefault="00CA73E8" w:rsidP="00CA73E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СОСТАВ</w:t>
      </w:r>
    </w:p>
    <w:p w:rsidR="008911AB" w:rsidRPr="00CA73E8" w:rsidRDefault="00CA73E8" w:rsidP="00CA73E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КОМИССИИ ПО ПОВЫШЕНИЮ УСТОЙЧИВОСТИ ФУНКЦИОНИРОВАНИЯ ОБЪЕКТОВ ЭКОНОМИКИ, РАСПОЛОЖЕННЫХ НА ТЕРРИТОРИИ СОВЕТСКОГО МУНИЦИПАЛЬНОГО ОКРУГА СТАВРОПОЛЬСКОГО КРАЯ</w:t>
      </w:r>
    </w:p>
    <w:p w:rsidR="008911AB" w:rsidRPr="00490259" w:rsidRDefault="008911AB" w:rsidP="00490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25"/>
        <w:gridCol w:w="6"/>
        <w:gridCol w:w="6414"/>
      </w:tblGrid>
      <w:tr w:rsidR="008911AB" w:rsidRPr="00490259" w:rsidTr="00FF0F29">
        <w:tc>
          <w:tcPr>
            <w:tcW w:w="3231" w:type="dxa"/>
            <w:gridSpan w:val="2"/>
            <w:hideMark/>
          </w:tcPr>
          <w:p w:rsidR="008911AB" w:rsidRPr="00490259" w:rsidRDefault="008911AB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  <w:hideMark/>
          </w:tcPr>
          <w:p w:rsidR="008911AB" w:rsidRPr="00490259" w:rsidRDefault="008911AB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490259" w:rsidTr="00FF0F29">
        <w:tc>
          <w:tcPr>
            <w:tcW w:w="3231" w:type="dxa"/>
            <w:gridSpan w:val="2"/>
            <w:hideMark/>
          </w:tcPr>
          <w:p w:rsidR="008911AB" w:rsidRPr="00490259" w:rsidRDefault="008911AB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  <w:hideMark/>
          </w:tcPr>
          <w:p w:rsidR="008911AB" w:rsidRPr="00490259" w:rsidRDefault="008911AB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490259" w:rsidTr="00FF0F29">
        <w:trPr>
          <w:trHeight w:val="987"/>
        </w:trPr>
        <w:tc>
          <w:tcPr>
            <w:tcW w:w="3231" w:type="dxa"/>
            <w:gridSpan w:val="2"/>
            <w:hideMark/>
          </w:tcPr>
          <w:p w:rsidR="008911AB" w:rsidRPr="00490259" w:rsidRDefault="009B1CC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Носоченко</w:t>
            </w:r>
            <w:proofErr w:type="spellEnd"/>
            <w:r w:rsidR="008911AB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259">
              <w:rPr>
                <w:rFonts w:ascii="Arial" w:hAnsi="Arial" w:cs="Arial"/>
                <w:sz w:val="24"/>
                <w:szCs w:val="24"/>
              </w:rPr>
              <w:t>Елена</w:t>
            </w:r>
          </w:p>
          <w:p w:rsidR="008911AB" w:rsidRPr="00490259" w:rsidRDefault="008911AB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Фомиченко Владимир Анатольевич</w:t>
            </w: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6F89" w:rsidRPr="00490259" w:rsidRDefault="002D6F8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6F89" w:rsidRPr="00490259" w:rsidRDefault="002D6F8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3A3A" w:rsidRPr="00490259" w:rsidRDefault="00583A3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  <w:hideMark/>
          </w:tcPr>
          <w:p w:rsidR="00583A3A" w:rsidRPr="00490259" w:rsidRDefault="00583A3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заместитель Главы администрации Советского муниципального округа Ставропольского края, председатель комиссии</w:t>
            </w:r>
          </w:p>
          <w:p w:rsidR="00583A3A" w:rsidRPr="00490259" w:rsidRDefault="00583A3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A848A0" w:rsidRPr="00490259">
              <w:rPr>
                <w:rFonts w:ascii="Arial" w:hAnsi="Arial" w:cs="Arial"/>
                <w:sz w:val="24"/>
                <w:szCs w:val="24"/>
              </w:rPr>
              <w:t>лавы администрации - начальник у</w:t>
            </w:r>
            <w:r w:rsidRPr="00490259">
              <w:rPr>
                <w:rFonts w:ascii="Arial" w:hAnsi="Arial" w:cs="Arial"/>
                <w:sz w:val="24"/>
                <w:szCs w:val="24"/>
              </w:rPr>
              <w:t>правления сельского хозяйства и охраны окружающей среды администрации Советского муниципального округа Ставропольского края, заместитель председателя комиссии</w:t>
            </w:r>
          </w:p>
          <w:p w:rsidR="008911AB" w:rsidRPr="00490259" w:rsidRDefault="008911AB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490259" w:rsidTr="00685115">
        <w:trPr>
          <w:trHeight w:val="136"/>
        </w:trPr>
        <w:tc>
          <w:tcPr>
            <w:tcW w:w="3231" w:type="dxa"/>
            <w:gridSpan w:val="2"/>
            <w:hideMark/>
          </w:tcPr>
          <w:p w:rsidR="008911AB" w:rsidRPr="00490259" w:rsidRDefault="008911AB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Габулов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6414" w:type="dxa"/>
            <w:hideMark/>
          </w:tcPr>
          <w:p w:rsidR="008911AB" w:rsidRPr="00490259" w:rsidRDefault="009B1CC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911AB" w:rsidRPr="00490259">
              <w:rPr>
                <w:rFonts w:ascii="Arial" w:hAnsi="Arial" w:cs="Arial"/>
                <w:sz w:val="24"/>
                <w:szCs w:val="24"/>
              </w:rPr>
              <w:t xml:space="preserve"> специалист администрации Советского </w:t>
            </w:r>
            <w:r w:rsidR="002D6F89" w:rsidRPr="0049025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8911AB" w:rsidRPr="00490259">
              <w:rPr>
                <w:rFonts w:ascii="Arial" w:hAnsi="Arial" w:cs="Arial"/>
                <w:sz w:val="24"/>
                <w:szCs w:val="24"/>
              </w:rPr>
              <w:t>округа Ставропольского края, секретарь комиссии</w:t>
            </w:r>
          </w:p>
          <w:p w:rsidR="008911AB" w:rsidRPr="00490259" w:rsidRDefault="008911AB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490259" w:rsidTr="00685115">
        <w:trPr>
          <w:trHeight w:val="517"/>
        </w:trPr>
        <w:tc>
          <w:tcPr>
            <w:tcW w:w="9645" w:type="dxa"/>
            <w:gridSpan w:val="3"/>
            <w:hideMark/>
          </w:tcPr>
          <w:p w:rsidR="009B1CC9" w:rsidRPr="00490259" w:rsidRDefault="008911AB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4465EA" w:rsidRPr="00490259" w:rsidTr="00685115">
        <w:trPr>
          <w:trHeight w:val="750"/>
        </w:trPr>
        <w:tc>
          <w:tcPr>
            <w:tcW w:w="3225" w:type="dxa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lastRenderedPageBreak/>
              <w:t>Безгуб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 xml:space="preserve"> Сергей </w:t>
            </w:r>
          </w:p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6420" w:type="dxa"/>
            <w:gridSpan w:val="2"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заведующий сектором транспорта и муниципального хозяйства</w:t>
            </w:r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259">
              <w:rPr>
                <w:rFonts w:ascii="Arial" w:hAnsi="Arial" w:cs="Arial"/>
                <w:sz w:val="24"/>
                <w:szCs w:val="24"/>
              </w:rPr>
              <w:t>отдела градостроительства, транспорта и муниципального хозяйства администрации Советского</w:t>
            </w:r>
            <w:r w:rsidR="002D6F89" w:rsidRPr="00490259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259">
              <w:rPr>
                <w:rFonts w:ascii="Arial" w:hAnsi="Arial" w:cs="Arial"/>
                <w:sz w:val="24"/>
                <w:szCs w:val="24"/>
              </w:rPr>
              <w:t xml:space="preserve">округа Ставропольского края </w:t>
            </w:r>
          </w:p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EA" w:rsidRPr="00490259" w:rsidTr="00685115">
        <w:tc>
          <w:tcPr>
            <w:tcW w:w="3231" w:type="dxa"/>
            <w:gridSpan w:val="2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Васильченко Дмитрий Владимирович</w:t>
            </w:r>
          </w:p>
        </w:tc>
        <w:tc>
          <w:tcPr>
            <w:tcW w:w="6414" w:type="dxa"/>
          </w:tcPr>
          <w:p w:rsidR="004465EA" w:rsidRPr="00490259" w:rsidRDefault="002D6F8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г</w:t>
            </w:r>
            <w:r w:rsidR="004465EA" w:rsidRPr="00490259">
              <w:rPr>
                <w:rFonts w:ascii="Arial" w:hAnsi="Arial" w:cs="Arial"/>
                <w:sz w:val="24"/>
                <w:szCs w:val="24"/>
              </w:rPr>
              <w:t>лавный</w:t>
            </w:r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5EA" w:rsidRPr="00490259">
              <w:rPr>
                <w:rFonts w:ascii="Arial" w:hAnsi="Arial" w:cs="Arial"/>
                <w:sz w:val="24"/>
                <w:szCs w:val="24"/>
              </w:rPr>
              <w:t>врач</w:t>
            </w:r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5EA" w:rsidRPr="00490259">
              <w:rPr>
                <w:rFonts w:ascii="Arial" w:hAnsi="Arial" w:cs="Arial"/>
                <w:sz w:val="24"/>
                <w:szCs w:val="24"/>
              </w:rPr>
              <w:t>ГБУЗ СК «Советская районная больница»</w:t>
            </w:r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5EA" w:rsidRPr="0049025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EA" w:rsidRPr="00490259" w:rsidTr="002368A0">
        <w:tc>
          <w:tcPr>
            <w:tcW w:w="3231" w:type="dxa"/>
            <w:gridSpan w:val="2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EA" w:rsidRPr="00490259" w:rsidTr="002368A0">
        <w:tc>
          <w:tcPr>
            <w:tcW w:w="3231" w:type="dxa"/>
            <w:gridSpan w:val="2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Долгов Алексей Васильевич</w:t>
            </w:r>
          </w:p>
        </w:tc>
        <w:tc>
          <w:tcPr>
            <w:tcW w:w="6414" w:type="dxa"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начальник ОВО по Советскому городскому округу - филиала ФГКУ «УВО ВНГ РФ по Ставропольскому краю» (по согласованию)</w:t>
            </w:r>
          </w:p>
        </w:tc>
      </w:tr>
      <w:tr w:rsidR="004465EA" w:rsidRPr="00490259" w:rsidTr="002368A0">
        <w:tc>
          <w:tcPr>
            <w:tcW w:w="3231" w:type="dxa"/>
            <w:gridSpan w:val="2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EA" w:rsidRPr="00490259" w:rsidTr="002368A0">
        <w:tc>
          <w:tcPr>
            <w:tcW w:w="3231" w:type="dxa"/>
            <w:gridSpan w:val="2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Заворукин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6414" w:type="dxa"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 xml:space="preserve">начальник ОНД и </w:t>
            </w:r>
            <w:proofErr w:type="gramStart"/>
            <w:r w:rsidRPr="00490259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490259">
              <w:rPr>
                <w:rFonts w:ascii="Arial" w:hAnsi="Arial" w:cs="Arial"/>
                <w:sz w:val="24"/>
                <w:szCs w:val="24"/>
              </w:rPr>
              <w:t xml:space="preserve"> (по Советскому ГО, Курскому и </w:t>
            </w: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Степновскому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 xml:space="preserve"> МО) УНД и ПР ГУ МЧС России по СК (по согласованию)</w:t>
            </w:r>
          </w:p>
        </w:tc>
      </w:tr>
      <w:tr w:rsidR="004465EA" w:rsidRPr="00490259" w:rsidTr="000C7AEC">
        <w:tc>
          <w:tcPr>
            <w:tcW w:w="3231" w:type="dxa"/>
            <w:gridSpan w:val="2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EA" w:rsidRPr="00490259" w:rsidTr="000C7AEC">
        <w:tc>
          <w:tcPr>
            <w:tcW w:w="3231" w:type="dxa"/>
            <w:gridSpan w:val="2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Колесников</w:t>
            </w:r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259">
              <w:rPr>
                <w:rFonts w:ascii="Arial" w:hAnsi="Arial" w:cs="Arial"/>
                <w:sz w:val="24"/>
                <w:szCs w:val="24"/>
              </w:rPr>
              <w:t>Сергей Вячеславович</w:t>
            </w:r>
          </w:p>
        </w:tc>
        <w:tc>
          <w:tcPr>
            <w:tcW w:w="6414" w:type="dxa"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исполнительный директор АО «</w:t>
            </w: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Зеленокумскрайгаз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>»</w:t>
            </w:r>
            <w:r w:rsidR="000C7AEC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25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EA" w:rsidRPr="00490259" w:rsidTr="000C7AEC">
        <w:tc>
          <w:tcPr>
            <w:tcW w:w="3231" w:type="dxa"/>
            <w:gridSpan w:val="2"/>
            <w:hideMark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Кудряшова Людмила Алексеевна</w:t>
            </w: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115" w:rsidRPr="00490259" w:rsidRDefault="00B74BEE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Макалов</w:t>
            </w:r>
            <w:proofErr w:type="spellEnd"/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259">
              <w:rPr>
                <w:rFonts w:ascii="Arial" w:hAnsi="Arial" w:cs="Arial"/>
                <w:sz w:val="24"/>
                <w:szCs w:val="24"/>
              </w:rPr>
              <w:t>Маго</w:t>
            </w:r>
            <w:r w:rsidR="00685115" w:rsidRPr="00490259">
              <w:rPr>
                <w:rFonts w:ascii="Arial" w:hAnsi="Arial" w:cs="Arial"/>
                <w:sz w:val="24"/>
                <w:szCs w:val="24"/>
              </w:rPr>
              <w:t>мед</w:t>
            </w: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Адухович</w:t>
            </w:r>
            <w:proofErr w:type="spellEnd"/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</w:tcPr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DB60F5" w:rsidRPr="00490259">
              <w:rPr>
                <w:rFonts w:ascii="Arial" w:hAnsi="Arial" w:cs="Arial"/>
                <w:sz w:val="24"/>
                <w:szCs w:val="24"/>
              </w:rPr>
              <w:t>ф</w:t>
            </w:r>
            <w:r w:rsidRPr="00490259">
              <w:rPr>
                <w:rFonts w:ascii="Arial" w:hAnsi="Arial" w:cs="Arial"/>
                <w:sz w:val="24"/>
                <w:szCs w:val="24"/>
              </w:rPr>
              <w:t xml:space="preserve">инансового управления администрации Советского </w:t>
            </w:r>
            <w:r w:rsidR="002D6F89" w:rsidRPr="0049025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490259">
              <w:rPr>
                <w:rFonts w:ascii="Arial" w:hAnsi="Arial" w:cs="Arial"/>
                <w:sz w:val="24"/>
                <w:szCs w:val="24"/>
              </w:rPr>
              <w:t>округа Ставропольского края</w:t>
            </w:r>
          </w:p>
          <w:p w:rsidR="004465EA" w:rsidRPr="00490259" w:rsidRDefault="004465EA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259">
              <w:rPr>
                <w:rFonts w:ascii="Arial" w:hAnsi="Arial" w:cs="Arial"/>
                <w:sz w:val="24"/>
                <w:szCs w:val="24"/>
              </w:rPr>
              <w:t>ГУП СК «</w:t>
            </w: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Зеленокумский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 xml:space="preserve"> водоканал» </w:t>
            </w: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685115" w:rsidRPr="00490259" w:rsidRDefault="0068511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09" w:rsidRPr="00490259" w:rsidTr="009030B5">
        <w:tc>
          <w:tcPr>
            <w:tcW w:w="3231" w:type="dxa"/>
            <w:gridSpan w:val="2"/>
            <w:hideMark/>
          </w:tcPr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Панфилов Алексей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Юрьевич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</w:tcPr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Зеленокумских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 xml:space="preserve"> РЭС Восточных электрических сетей филиала ПАО «</w:t>
            </w: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Россети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 xml:space="preserve"> Северный Кавказ» - «Ставропольэнерго» (по согласованию)</w:t>
            </w:r>
          </w:p>
        </w:tc>
      </w:tr>
      <w:tr w:rsidR="00532109" w:rsidRPr="00490259" w:rsidTr="009030B5">
        <w:tc>
          <w:tcPr>
            <w:tcW w:w="3231" w:type="dxa"/>
            <w:gridSpan w:val="2"/>
            <w:hideMark/>
          </w:tcPr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Рыбак Владимир Анатольевич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0B5" w:rsidRPr="00490259" w:rsidRDefault="009030B5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Саликов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</w:tcPr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 xml:space="preserve">директор сервисного центра </w:t>
            </w:r>
            <w:r w:rsidR="009030B5" w:rsidRPr="00490259">
              <w:rPr>
                <w:rFonts w:ascii="Arial" w:hAnsi="Arial" w:cs="Arial"/>
                <w:sz w:val="24"/>
                <w:szCs w:val="24"/>
              </w:rPr>
              <w:t xml:space="preserve">Ставропольского края </w:t>
            </w:r>
            <w:r w:rsidRPr="00490259">
              <w:rPr>
                <w:rFonts w:ascii="Arial" w:hAnsi="Arial" w:cs="Arial"/>
                <w:sz w:val="24"/>
                <w:szCs w:val="24"/>
              </w:rPr>
              <w:t>г.</w:t>
            </w:r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259">
              <w:rPr>
                <w:rFonts w:ascii="Arial" w:hAnsi="Arial" w:cs="Arial"/>
                <w:sz w:val="24"/>
                <w:szCs w:val="24"/>
              </w:rPr>
              <w:t>Георгиевск ПАО «Ростелеком» (по согласованию)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заместитель главного инженера</w:t>
            </w:r>
            <w:r w:rsidR="00EC784C" w:rsidRPr="00490259">
              <w:rPr>
                <w:rFonts w:ascii="Arial" w:hAnsi="Arial" w:cs="Arial"/>
                <w:sz w:val="24"/>
                <w:szCs w:val="24"/>
              </w:rPr>
              <w:t xml:space="preserve"> Георгиевского</w:t>
            </w:r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84C" w:rsidRPr="00490259">
              <w:rPr>
                <w:rFonts w:ascii="Arial" w:hAnsi="Arial" w:cs="Arial"/>
                <w:sz w:val="24"/>
                <w:szCs w:val="24"/>
              </w:rPr>
              <w:t>филиала ГУП СК «</w:t>
            </w:r>
            <w:proofErr w:type="spellStart"/>
            <w:r w:rsidR="00EC784C" w:rsidRPr="00490259">
              <w:rPr>
                <w:rFonts w:ascii="Arial" w:hAnsi="Arial" w:cs="Arial"/>
                <w:sz w:val="24"/>
                <w:szCs w:val="24"/>
              </w:rPr>
              <w:t>Крайтеплоэнерго</w:t>
            </w:r>
            <w:proofErr w:type="spellEnd"/>
            <w:r w:rsidR="00EC784C" w:rsidRPr="00490259">
              <w:rPr>
                <w:rFonts w:ascii="Arial" w:hAnsi="Arial" w:cs="Arial"/>
                <w:sz w:val="24"/>
                <w:szCs w:val="24"/>
              </w:rPr>
              <w:t>»</w:t>
            </w:r>
            <w:r w:rsidRPr="00490259">
              <w:rPr>
                <w:rFonts w:ascii="Arial" w:hAnsi="Arial" w:cs="Arial"/>
                <w:sz w:val="24"/>
                <w:szCs w:val="24"/>
              </w:rPr>
              <w:t xml:space="preserve"> Советского участка (по согласованию)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09" w:rsidRPr="00490259" w:rsidTr="009030B5">
        <w:tc>
          <w:tcPr>
            <w:tcW w:w="3231" w:type="dxa"/>
            <w:gridSpan w:val="2"/>
            <w:hideMark/>
          </w:tcPr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Смышляева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 xml:space="preserve"> Ольга 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Хлебников Дмитрий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Леонидович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</w:tcPr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директор филиала ГУП СК «</w:t>
            </w:r>
            <w:proofErr w:type="spellStart"/>
            <w:r w:rsidRPr="00490259">
              <w:rPr>
                <w:rFonts w:ascii="Arial" w:hAnsi="Arial" w:cs="Arial"/>
                <w:sz w:val="24"/>
                <w:szCs w:val="24"/>
              </w:rPr>
              <w:t>Ставэлектросеть</w:t>
            </w:r>
            <w:proofErr w:type="spellEnd"/>
            <w:r w:rsidRPr="00490259">
              <w:rPr>
                <w:rFonts w:ascii="Arial" w:hAnsi="Arial" w:cs="Arial"/>
                <w:sz w:val="24"/>
                <w:szCs w:val="24"/>
              </w:rPr>
              <w:t>»</w:t>
            </w:r>
            <w:r w:rsidR="00490259" w:rsidRPr="00490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259">
              <w:rPr>
                <w:rFonts w:ascii="Arial" w:hAnsi="Arial" w:cs="Arial"/>
                <w:sz w:val="24"/>
                <w:szCs w:val="24"/>
              </w:rPr>
              <w:t>г. Зеленокумск (по согласованию)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2109" w:rsidRPr="00490259" w:rsidRDefault="00A406DF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военный комиссар</w:t>
            </w:r>
            <w:r w:rsidR="00532109" w:rsidRPr="00490259">
              <w:rPr>
                <w:rFonts w:ascii="Arial" w:hAnsi="Arial" w:cs="Arial"/>
                <w:sz w:val="24"/>
                <w:szCs w:val="24"/>
              </w:rPr>
              <w:t xml:space="preserve"> городского округа Советский и </w:t>
            </w:r>
            <w:proofErr w:type="spellStart"/>
            <w:r w:rsidR="00532109" w:rsidRPr="00490259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="00532109" w:rsidRPr="00490259">
              <w:rPr>
                <w:rFonts w:ascii="Arial" w:hAnsi="Arial" w:cs="Arial"/>
                <w:sz w:val="24"/>
                <w:szCs w:val="24"/>
              </w:rPr>
              <w:t xml:space="preserve"> муниципального округа Ставропольского края (по согласованию)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09" w:rsidRPr="00490259" w:rsidTr="009030B5">
        <w:tc>
          <w:tcPr>
            <w:tcW w:w="3231" w:type="dxa"/>
            <w:gridSpan w:val="2"/>
            <w:hideMark/>
          </w:tcPr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 xml:space="preserve">Устинов Алексей </w:t>
            </w:r>
          </w:p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Петрович</w:t>
            </w:r>
          </w:p>
        </w:tc>
        <w:tc>
          <w:tcPr>
            <w:tcW w:w="6414" w:type="dxa"/>
          </w:tcPr>
          <w:p w:rsidR="00532109" w:rsidRPr="00490259" w:rsidRDefault="00532109" w:rsidP="00490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59">
              <w:rPr>
                <w:rFonts w:ascii="Arial" w:hAnsi="Arial" w:cs="Arial"/>
                <w:sz w:val="24"/>
                <w:szCs w:val="24"/>
              </w:rPr>
              <w:t>начальник отдела городского хозяйства администрации Советского муниципального округа Ставропольского края</w:t>
            </w:r>
          </w:p>
        </w:tc>
      </w:tr>
    </w:tbl>
    <w:p w:rsidR="00CA73E8" w:rsidRPr="00CA73E8" w:rsidRDefault="00CA73E8" w:rsidP="00CA73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A73E8" w:rsidRPr="00CA73E8" w:rsidRDefault="00CA73E8" w:rsidP="00CA73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A73E8" w:rsidRPr="00CA73E8" w:rsidRDefault="00CA73E8" w:rsidP="00CA73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Утверждено</w:t>
      </w:r>
    </w:p>
    <w:p w:rsidR="00CA73E8" w:rsidRPr="00CA73E8" w:rsidRDefault="00CA73E8" w:rsidP="00CA73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lastRenderedPageBreak/>
        <w:t xml:space="preserve">постановлением администрации Советского городского округа Ставропольского края </w:t>
      </w:r>
    </w:p>
    <w:p w:rsidR="00CA73E8" w:rsidRPr="00CA73E8" w:rsidRDefault="00CA73E8" w:rsidP="00CA73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от 25 июля 2019 г. № 975</w:t>
      </w:r>
    </w:p>
    <w:p w:rsidR="00CA73E8" w:rsidRPr="00CA73E8" w:rsidRDefault="00CA73E8" w:rsidP="00CA73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A73E8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муниципального округа Ставропольского края </w:t>
      </w:r>
      <w:proofErr w:type="gramEnd"/>
    </w:p>
    <w:p w:rsidR="00CA73E8" w:rsidRPr="00CA73E8" w:rsidRDefault="00CA73E8" w:rsidP="00CA73E8">
      <w:pPr>
        <w:tabs>
          <w:tab w:val="left" w:pos="3936"/>
        </w:tabs>
        <w:jc w:val="right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от 16 февраля 2024 г. № 197)</w:t>
      </w:r>
    </w:p>
    <w:p w:rsidR="00897807" w:rsidRDefault="00897807" w:rsidP="00490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3E8" w:rsidRPr="00490259" w:rsidRDefault="00CA73E8" w:rsidP="00490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807" w:rsidRPr="00CA73E8" w:rsidRDefault="00CA73E8" w:rsidP="00CA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ПОЛОЖЕНИЕ</w:t>
      </w:r>
    </w:p>
    <w:p w:rsidR="00897807" w:rsidRPr="00CA73E8" w:rsidRDefault="00CA73E8" w:rsidP="00CA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3E8">
        <w:rPr>
          <w:rFonts w:ascii="Arial" w:hAnsi="Arial" w:cs="Arial"/>
          <w:b/>
          <w:sz w:val="32"/>
          <w:szCs w:val="32"/>
        </w:rPr>
        <w:t>О КОМИССИИ ПО ПОВЫШЕНИЮ УСТОЙЧИВОСТИ ФУНКЦИОНИРОВАНИЯ ОБЪЕКТОВ ЭКОНОМИКИ, РАСПОЛОЖЕННЫХ НА ТЕРРИТОРИИ СОВЕТСКОГО МУНИЦИПАЛЬНОГО ОКРУГА СТАВРОПОЛЬСКОГО КРАЯ</w:t>
      </w:r>
    </w:p>
    <w:p w:rsidR="00897807" w:rsidRDefault="00897807" w:rsidP="00490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3E8" w:rsidRPr="00490259" w:rsidRDefault="00CA73E8" w:rsidP="00490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807" w:rsidRPr="00CA73E8" w:rsidRDefault="00CA73E8" w:rsidP="00CA73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A73E8">
        <w:rPr>
          <w:rFonts w:ascii="Arial" w:hAnsi="Arial" w:cs="Arial"/>
          <w:b/>
          <w:sz w:val="30"/>
          <w:szCs w:val="30"/>
        </w:rPr>
        <w:t>1.</w:t>
      </w:r>
      <w:r w:rsidR="00897807" w:rsidRPr="00CA73E8">
        <w:rPr>
          <w:rFonts w:ascii="Arial" w:hAnsi="Arial" w:cs="Arial"/>
          <w:b/>
          <w:sz w:val="30"/>
          <w:szCs w:val="30"/>
        </w:rPr>
        <w:t>Общие положения</w:t>
      </w:r>
    </w:p>
    <w:p w:rsidR="00897807" w:rsidRPr="00490259" w:rsidRDefault="00897807" w:rsidP="00490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90259">
        <w:rPr>
          <w:rFonts w:ascii="Arial" w:hAnsi="Arial" w:cs="Arial"/>
          <w:sz w:val="24"/>
          <w:szCs w:val="24"/>
        </w:rPr>
        <w:t xml:space="preserve">Комиссия по повышению устойчивости функционирования объектов экономики, расположенных на территории Советского муниципального округа Ставропольского края (далее - комиссия), является постоянно действующим координирующим органом и образована в целях обеспечения устойчивости функционирования организаций, расположенных на территории Советского </w:t>
      </w:r>
      <w:r w:rsidR="00D64CED" w:rsidRPr="00490259">
        <w:rPr>
          <w:rFonts w:ascii="Arial" w:hAnsi="Arial" w:cs="Arial"/>
          <w:sz w:val="24"/>
          <w:szCs w:val="24"/>
        </w:rPr>
        <w:t>муниципального</w:t>
      </w:r>
      <w:r w:rsidRPr="00490259">
        <w:rPr>
          <w:rFonts w:ascii="Arial" w:hAnsi="Arial" w:cs="Arial"/>
          <w:sz w:val="24"/>
          <w:szCs w:val="24"/>
        </w:rPr>
        <w:t xml:space="preserve"> округа Ставропольского края,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1.2. Комиссия в своей деятельности руководствуется 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Уставом (Основным Законом) Ставропольского края, законами Ставропольского края, постановлениями и распоряжениями Губернатора Ставропольского края, Правительства Ставропольского края, а также настоящим Положением.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7807" w:rsidRPr="00420418" w:rsidRDefault="00CA73E8" w:rsidP="00CA73E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20418">
        <w:rPr>
          <w:rFonts w:ascii="Arial" w:hAnsi="Arial" w:cs="Arial"/>
          <w:b/>
          <w:sz w:val="30"/>
          <w:szCs w:val="30"/>
        </w:rPr>
        <w:t>2.</w:t>
      </w:r>
      <w:r w:rsidR="00897807" w:rsidRPr="00420418">
        <w:rPr>
          <w:rFonts w:ascii="Arial" w:hAnsi="Arial" w:cs="Arial"/>
          <w:b/>
          <w:sz w:val="30"/>
          <w:szCs w:val="30"/>
        </w:rPr>
        <w:t>Задачи комиссии: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2.1. Оценка эффективности мер, принимаемых органами местного самоуправления Советского муниципального округа Ставропольского края и организациями</w:t>
      </w:r>
      <w:r w:rsidR="00757ECB" w:rsidRPr="00490259">
        <w:rPr>
          <w:rFonts w:ascii="Arial" w:hAnsi="Arial" w:cs="Arial"/>
          <w:sz w:val="24"/>
          <w:szCs w:val="24"/>
        </w:rPr>
        <w:t>,</w:t>
      </w:r>
      <w:r w:rsidR="00B74BEE" w:rsidRPr="00490259">
        <w:rPr>
          <w:rFonts w:ascii="Arial" w:hAnsi="Arial" w:cs="Arial"/>
          <w:sz w:val="24"/>
          <w:szCs w:val="24"/>
        </w:rPr>
        <w:t xml:space="preserve"> </w:t>
      </w:r>
      <w:r w:rsidR="00757ECB" w:rsidRPr="00490259">
        <w:rPr>
          <w:rFonts w:ascii="Arial" w:hAnsi="Arial" w:cs="Arial"/>
          <w:sz w:val="24"/>
          <w:szCs w:val="24"/>
        </w:rPr>
        <w:t xml:space="preserve">осуществляющими деятельность </w:t>
      </w:r>
      <w:r w:rsidR="00B74BEE" w:rsidRPr="00490259">
        <w:rPr>
          <w:rFonts w:ascii="Arial" w:hAnsi="Arial" w:cs="Arial"/>
          <w:sz w:val="24"/>
          <w:szCs w:val="24"/>
        </w:rPr>
        <w:t>на территории Советского муниципального округа Ставропольского края, обеспечивающих устойчивое функционирование экономики</w:t>
      </w:r>
      <w:r w:rsidRPr="00490259">
        <w:rPr>
          <w:rFonts w:ascii="Arial" w:hAnsi="Arial" w:cs="Arial"/>
          <w:sz w:val="24"/>
          <w:szCs w:val="24"/>
        </w:rPr>
        <w:t>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12C8D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 xml:space="preserve">2.2. Планирование мероприятий и подготовка предложений по повышению устойчивости функционирования организаций, расположенных на территории Советского муниципального округа Ставропольского края, необходимых для </w:t>
      </w:r>
      <w:r w:rsidRPr="00490259">
        <w:rPr>
          <w:rFonts w:ascii="Arial" w:hAnsi="Arial" w:cs="Arial"/>
          <w:sz w:val="24"/>
          <w:szCs w:val="24"/>
        </w:rPr>
        <w:lastRenderedPageBreak/>
        <w:t xml:space="preserve">выживания населения при военных конфликтах или вследствие этих конфликтов, а также при чрезвычайных ситуациях 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2.3. Взаимодействие с организациями, расположенными на территории Советского муниципального округа Ставропольского края, по вопросам повышения устойчивости их функционирования,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2.4. Информирование Главы Советского муниципального округа Ставропольского края о состоянии готовности объектов экономики, расположенных на территории Советского муниципального округа Ставропольского края,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7807" w:rsidRPr="00420418" w:rsidRDefault="00897807" w:rsidP="0042041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20418">
        <w:rPr>
          <w:rFonts w:ascii="Arial" w:hAnsi="Arial" w:cs="Arial"/>
          <w:b/>
          <w:sz w:val="30"/>
          <w:szCs w:val="30"/>
        </w:rPr>
        <w:t>3. Комиссия для выполнения возложенных на нее задач имеет право: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3.1. Заслушивать руководителей отделов и управлений администрации Советского муниципального округа Ставропольского края, организаций</w:t>
      </w:r>
      <w:r w:rsidR="00312C8D" w:rsidRPr="00490259">
        <w:rPr>
          <w:rFonts w:ascii="Arial" w:hAnsi="Arial" w:cs="Arial"/>
          <w:sz w:val="24"/>
          <w:szCs w:val="24"/>
        </w:rPr>
        <w:t>,</w:t>
      </w:r>
      <w:r w:rsidRPr="00490259">
        <w:rPr>
          <w:rFonts w:ascii="Arial" w:hAnsi="Arial" w:cs="Arial"/>
          <w:sz w:val="24"/>
          <w:szCs w:val="24"/>
        </w:rPr>
        <w:t xml:space="preserve"> осуществляющих деятельность на территории Советского муниципального округа Ставропольского края, по вопросам, относящимся к компетенции комиссии.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3.2. Запрашивать в установленном порядке материалы и информацию по вопросам, относящимся к компетенции комиссии.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3.3. Вносить в установленном порядке Главе Советского муниципального округа Ставропольского края проекты правовых актов по вопросам, относящимся к компетенции комиссии.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3.4. Создавать в установленном порядке временные и постоянно действующие рабочие группы из числа специалистов по вопросам, входящим в компетенцию комиссии.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7807" w:rsidRPr="00420418" w:rsidRDefault="00897807" w:rsidP="0042041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20418">
        <w:rPr>
          <w:rFonts w:ascii="Arial" w:hAnsi="Arial" w:cs="Arial"/>
          <w:b/>
          <w:sz w:val="30"/>
          <w:szCs w:val="30"/>
        </w:rPr>
        <w:t>4. Порядок формирования и деятельности комиссии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4.1. Состав комиссии утверждается правовым актом администрации Советского муниципального округа Ставропольского края. Комиссия возглавляется заместителем главы или начальником отдела администрации Советского муниципального округа</w:t>
      </w:r>
      <w:r w:rsidR="00D64CED" w:rsidRPr="00490259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490259">
        <w:rPr>
          <w:rFonts w:ascii="Arial" w:hAnsi="Arial" w:cs="Arial"/>
          <w:sz w:val="24"/>
          <w:szCs w:val="24"/>
        </w:rPr>
        <w:t>, курирующим вопросы развития экономики Советского муниципального</w:t>
      </w:r>
      <w:r w:rsidR="00D64CED" w:rsidRPr="00490259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490259">
        <w:rPr>
          <w:rFonts w:ascii="Arial" w:hAnsi="Arial" w:cs="Arial"/>
          <w:sz w:val="24"/>
          <w:szCs w:val="24"/>
        </w:rPr>
        <w:t>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4.2. Комиссия осуществляет свою деятельность в соответствии с планом работы комиссии, принимаемым на заседании комиссии и утвержденным ее председателем.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4.3. Заседания комиссии проводятся по мере необходимости, но не реже двух раз в год, и считаются правомочными, если на них присутствуют не менее двух третей её членов.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4.4. Решения комиссии принимаются большинством голосов, присутствующих на заседании членов комиссии, путем открытого голосования.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4.5. Члены комиссии обладают равными правами при обсуждении вопросов и принятии решений.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t>4.6. Решения комиссии оформляются протоколами. Протоколы заседаний комиссии</w:t>
      </w:r>
      <w:r w:rsidR="00490259" w:rsidRPr="00490259">
        <w:rPr>
          <w:rFonts w:ascii="Arial" w:hAnsi="Arial" w:cs="Arial"/>
          <w:sz w:val="24"/>
          <w:szCs w:val="24"/>
        </w:rPr>
        <w:t xml:space="preserve"> </w:t>
      </w:r>
      <w:r w:rsidRPr="00490259">
        <w:rPr>
          <w:rFonts w:ascii="Arial" w:hAnsi="Arial" w:cs="Arial"/>
          <w:sz w:val="24"/>
          <w:szCs w:val="24"/>
        </w:rPr>
        <w:t>подписываются</w:t>
      </w:r>
      <w:r w:rsidR="00490259" w:rsidRPr="00490259">
        <w:rPr>
          <w:rFonts w:ascii="Arial" w:hAnsi="Arial" w:cs="Arial"/>
          <w:sz w:val="24"/>
          <w:szCs w:val="24"/>
        </w:rPr>
        <w:t xml:space="preserve"> </w:t>
      </w:r>
      <w:r w:rsidRPr="00490259">
        <w:rPr>
          <w:rFonts w:ascii="Arial" w:hAnsi="Arial" w:cs="Arial"/>
          <w:sz w:val="24"/>
          <w:szCs w:val="24"/>
        </w:rPr>
        <w:t xml:space="preserve">председателем комиссии или его заместителем и секретарем комиссии. </w:t>
      </w:r>
    </w:p>
    <w:p w:rsidR="00897807" w:rsidRPr="00490259" w:rsidRDefault="00897807" w:rsidP="00CA73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0259">
        <w:rPr>
          <w:rFonts w:ascii="Arial" w:hAnsi="Arial" w:cs="Arial"/>
          <w:sz w:val="24"/>
          <w:szCs w:val="24"/>
        </w:rPr>
        <w:lastRenderedPageBreak/>
        <w:t>4.7.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sectPr w:rsidR="00897807" w:rsidRPr="00490259" w:rsidSect="004902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DA2"/>
    <w:multiLevelType w:val="multilevel"/>
    <w:tmpl w:val="374A7C8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0FBF4D91"/>
    <w:multiLevelType w:val="hybridMultilevel"/>
    <w:tmpl w:val="5FF0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1AB"/>
    <w:rsid w:val="00034302"/>
    <w:rsid w:val="00040116"/>
    <w:rsid w:val="00091D2D"/>
    <w:rsid w:val="000C17C1"/>
    <w:rsid w:val="000C7AEC"/>
    <w:rsid w:val="00107FE7"/>
    <w:rsid w:val="001818AE"/>
    <w:rsid w:val="00197840"/>
    <w:rsid w:val="002368A0"/>
    <w:rsid w:val="0026797C"/>
    <w:rsid w:val="002A3C4A"/>
    <w:rsid w:val="002D6F89"/>
    <w:rsid w:val="002E7C6B"/>
    <w:rsid w:val="002E7F46"/>
    <w:rsid w:val="00312C8D"/>
    <w:rsid w:val="00331B56"/>
    <w:rsid w:val="00347BFE"/>
    <w:rsid w:val="0036066E"/>
    <w:rsid w:val="00420418"/>
    <w:rsid w:val="004465EA"/>
    <w:rsid w:val="004571CE"/>
    <w:rsid w:val="00477CF6"/>
    <w:rsid w:val="00487754"/>
    <w:rsid w:val="00490259"/>
    <w:rsid w:val="004C43B1"/>
    <w:rsid w:val="00532109"/>
    <w:rsid w:val="0053738C"/>
    <w:rsid w:val="0055182E"/>
    <w:rsid w:val="00583A3A"/>
    <w:rsid w:val="00583FB2"/>
    <w:rsid w:val="005A2779"/>
    <w:rsid w:val="005B7FB6"/>
    <w:rsid w:val="005E3AC8"/>
    <w:rsid w:val="00674814"/>
    <w:rsid w:val="00684AEB"/>
    <w:rsid w:val="00685115"/>
    <w:rsid w:val="006A11F7"/>
    <w:rsid w:val="006A7C20"/>
    <w:rsid w:val="006B4045"/>
    <w:rsid w:val="006E79CA"/>
    <w:rsid w:val="00757ECB"/>
    <w:rsid w:val="007B4E7C"/>
    <w:rsid w:val="007C3713"/>
    <w:rsid w:val="007F01A9"/>
    <w:rsid w:val="00812B2E"/>
    <w:rsid w:val="0081481E"/>
    <w:rsid w:val="00842C66"/>
    <w:rsid w:val="0085178F"/>
    <w:rsid w:val="00863CCD"/>
    <w:rsid w:val="008807B7"/>
    <w:rsid w:val="008911AB"/>
    <w:rsid w:val="00897807"/>
    <w:rsid w:val="008A6228"/>
    <w:rsid w:val="009030B5"/>
    <w:rsid w:val="009617FE"/>
    <w:rsid w:val="009B1CC9"/>
    <w:rsid w:val="009E6129"/>
    <w:rsid w:val="00A3654D"/>
    <w:rsid w:val="00A36D73"/>
    <w:rsid w:val="00A406DF"/>
    <w:rsid w:val="00A55DF8"/>
    <w:rsid w:val="00A848A0"/>
    <w:rsid w:val="00A90B51"/>
    <w:rsid w:val="00B109EF"/>
    <w:rsid w:val="00B747E5"/>
    <w:rsid w:val="00B74BEE"/>
    <w:rsid w:val="00C13190"/>
    <w:rsid w:val="00C2448B"/>
    <w:rsid w:val="00C64E0A"/>
    <w:rsid w:val="00C768C4"/>
    <w:rsid w:val="00C91AAF"/>
    <w:rsid w:val="00C979BA"/>
    <w:rsid w:val="00CA73E8"/>
    <w:rsid w:val="00CD0BEF"/>
    <w:rsid w:val="00CF4E69"/>
    <w:rsid w:val="00D04056"/>
    <w:rsid w:val="00D130A4"/>
    <w:rsid w:val="00D1541D"/>
    <w:rsid w:val="00D64CED"/>
    <w:rsid w:val="00DB60F5"/>
    <w:rsid w:val="00DF2CF2"/>
    <w:rsid w:val="00DF5E24"/>
    <w:rsid w:val="00E03203"/>
    <w:rsid w:val="00E64118"/>
    <w:rsid w:val="00EC784C"/>
    <w:rsid w:val="00EE3E7B"/>
    <w:rsid w:val="00F0072F"/>
    <w:rsid w:val="00F4659C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11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911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911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11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911A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891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3738C"/>
    <w:pPr>
      <w:ind w:left="720"/>
      <w:contextualSpacing/>
    </w:pPr>
  </w:style>
  <w:style w:type="table" w:styleId="a6">
    <w:name w:val="Table Grid"/>
    <w:basedOn w:val="a1"/>
    <w:uiPriority w:val="59"/>
    <w:rsid w:val="0044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978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C2B49-E4D2-4F60-A6C5-1CCF0470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51</cp:revision>
  <cp:lastPrinted>2024-02-19T12:59:00Z</cp:lastPrinted>
  <dcterms:created xsi:type="dcterms:W3CDTF">2022-02-17T07:42:00Z</dcterms:created>
  <dcterms:modified xsi:type="dcterms:W3CDTF">2024-02-28T11:31:00Z</dcterms:modified>
</cp:coreProperties>
</file>